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Arial" w:hAnsi="Arial" w:cs="Arial"/>
        </w:rPr>
        <w:id w:val="-1562323806"/>
        <w:docPartObj>
          <w:docPartGallery w:val="Cover Pages"/>
          <w:docPartUnique/>
        </w:docPartObj>
      </w:sdtPr>
      <w:sdtEndPr/>
      <w:sdtContent>
        <w:p w14:paraId="09703116" w14:textId="77777777" w:rsidR="00C3255B" w:rsidRPr="00754E0B" w:rsidRDefault="00B65212">
          <w:pPr>
            <w:rPr>
              <w:rFonts w:ascii="Arial" w:hAnsi="Arial" w:cs="Arial"/>
            </w:rPr>
          </w:pPr>
          <w:r w:rsidRPr="00754E0B">
            <w:rPr>
              <w:rFonts w:ascii="Arial" w:hAnsi="Arial" w:cs="Arial"/>
              <w:noProof/>
            </w:rPr>
            <w:drawing>
              <wp:anchor distT="0" distB="0" distL="114300" distR="114300" simplePos="0" relativeHeight="251656192" behindDoc="1" locked="0" layoutInCell="1" allowOverlap="1" wp14:anchorId="1C34F2B4" wp14:editId="364F9DD6">
                <wp:simplePos x="0" y="0"/>
                <wp:positionH relativeFrom="page">
                  <wp:posOffset>13335</wp:posOffset>
                </wp:positionH>
                <wp:positionV relativeFrom="page">
                  <wp:posOffset>-27417</wp:posOffset>
                </wp:positionV>
                <wp:extent cx="7584141" cy="10725356"/>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GToolkit-plus extras-02.png"/>
                        <pic:cNvPicPr/>
                      </pic:nvPicPr>
                      <pic:blipFill>
                        <a:blip r:embed="rId10">
                          <a:extLst>
                            <a:ext uri="{28A0092B-C50C-407E-A947-70E740481C1C}">
                              <a14:useLocalDpi xmlns:a14="http://schemas.microsoft.com/office/drawing/2010/main" val="0"/>
                            </a:ext>
                          </a:extLst>
                        </a:blip>
                        <a:stretch>
                          <a:fillRect/>
                        </a:stretch>
                      </pic:blipFill>
                      <pic:spPr>
                        <a:xfrm>
                          <a:off x="0" y="0"/>
                          <a:ext cx="7584141" cy="10725356"/>
                        </a:xfrm>
                        <a:prstGeom prst="rect">
                          <a:avLst/>
                        </a:prstGeom>
                      </pic:spPr>
                    </pic:pic>
                  </a:graphicData>
                </a:graphic>
                <wp14:sizeRelH relativeFrom="margin">
                  <wp14:pctWidth>0</wp14:pctWidth>
                </wp14:sizeRelH>
                <wp14:sizeRelV relativeFrom="margin">
                  <wp14:pctHeight>0</wp14:pctHeight>
                </wp14:sizeRelV>
              </wp:anchor>
            </w:drawing>
          </w:r>
        </w:p>
        <w:p w14:paraId="3017DB88" w14:textId="77777777" w:rsidR="00C3255B" w:rsidRPr="00754E0B" w:rsidRDefault="007019B5">
          <w:pPr>
            <w:rPr>
              <w:rFonts w:ascii="Arial" w:hAnsi="Arial" w:cs="Arial"/>
            </w:rPr>
          </w:pPr>
          <w:r w:rsidRPr="00754E0B">
            <w:rPr>
              <w:rFonts w:ascii="Arial" w:hAnsi="Arial" w:cs="Arial"/>
              <w:noProof/>
            </w:rPr>
            <mc:AlternateContent>
              <mc:Choice Requires="wps">
                <w:drawing>
                  <wp:anchor distT="0" distB="0" distL="114300" distR="114300" simplePos="0" relativeHeight="251658240" behindDoc="0" locked="0" layoutInCell="1" allowOverlap="1" wp14:anchorId="2766E84B" wp14:editId="584D0DE6">
                    <wp:simplePos x="0" y="0"/>
                    <wp:positionH relativeFrom="margin">
                      <wp:posOffset>1905000</wp:posOffset>
                    </wp:positionH>
                    <wp:positionV relativeFrom="paragraph">
                      <wp:posOffset>3344545</wp:posOffset>
                    </wp:positionV>
                    <wp:extent cx="4732655" cy="3886200"/>
                    <wp:effectExtent l="0" t="0" r="0" b="0"/>
                    <wp:wrapNone/>
                    <wp:docPr id="3" name="Text Box 3"/>
                    <wp:cNvGraphicFramePr/>
                    <a:graphic xmlns:a="http://schemas.openxmlformats.org/drawingml/2006/main">
                      <a:graphicData uri="http://schemas.microsoft.com/office/word/2010/wordprocessingShape">
                        <wps:wsp>
                          <wps:cNvSpPr txBox="1"/>
                          <wps:spPr>
                            <a:xfrm>
                              <a:off x="0" y="0"/>
                              <a:ext cx="4732655" cy="3886200"/>
                            </a:xfrm>
                            <a:prstGeom prst="rect">
                              <a:avLst/>
                            </a:prstGeom>
                            <a:noFill/>
                            <a:ln w="6350">
                              <a:noFill/>
                            </a:ln>
                          </wps:spPr>
                          <wps:txbx>
                            <w:txbxContent>
                              <w:p w14:paraId="2FCAC8E6" w14:textId="4F2852C8" w:rsidR="00C3255B" w:rsidRPr="000F35C9" w:rsidRDefault="00C343AA"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Personal Data Breach</w:t>
                                </w:r>
                                <w:r w:rsidR="00754E0B">
                                  <w:rPr>
                                    <w:rFonts w:asciiTheme="majorHAnsi" w:hAnsiTheme="majorHAnsi" w:cstheme="majorHAnsi"/>
                                    <w:b/>
                                    <w:bCs/>
                                    <w:color w:val="17253F"/>
                                    <w:spacing w:val="20"/>
                                    <w:sz w:val="60"/>
                                    <w:szCs w:val="60"/>
                                  </w:rPr>
                                  <w:t xml:space="preserve"> &amp; Security Incident</w:t>
                                </w:r>
                                <w:r>
                                  <w:rPr>
                                    <w:rFonts w:asciiTheme="majorHAnsi" w:hAnsiTheme="majorHAnsi" w:cstheme="majorHAnsi"/>
                                    <w:b/>
                                    <w:bCs/>
                                    <w:color w:val="17253F"/>
                                    <w:spacing w:val="20"/>
                                    <w:sz w:val="60"/>
                                    <w:szCs w:val="60"/>
                                  </w:rPr>
                                  <w:t xml:space="preserve"> Procedure</w:t>
                                </w:r>
                              </w:p>
                              <w:p w14:paraId="09E6ACB8" w14:textId="11DE6564" w:rsidR="00EF6EAB" w:rsidRDefault="00C757E2" w:rsidP="00EF6EAB">
                                <w:pPr>
                                  <w:jc w:val="right"/>
                                  <w:rPr>
                                    <w:rFonts w:asciiTheme="majorHAnsi" w:hAnsiTheme="majorHAnsi" w:cstheme="majorHAnsi"/>
                                    <w:color w:val="663588"/>
                                    <w:spacing w:val="20"/>
                                    <w:sz w:val="52"/>
                                    <w:szCs w:val="52"/>
                                  </w:rPr>
                                </w:pPr>
                                <w:proofErr w:type="spellStart"/>
                                <w:r>
                                  <w:rPr>
                                    <w:rFonts w:asciiTheme="majorHAnsi" w:hAnsiTheme="majorHAnsi" w:cstheme="majorHAnsi"/>
                                    <w:color w:val="663588"/>
                                    <w:spacing w:val="20"/>
                                    <w:sz w:val="52"/>
                                    <w:szCs w:val="52"/>
                                  </w:rPr>
                                  <w:t>Meddygfa</w:t>
                                </w:r>
                                <w:proofErr w:type="spellEnd"/>
                                <w:r>
                                  <w:rPr>
                                    <w:rFonts w:asciiTheme="majorHAnsi" w:hAnsiTheme="majorHAnsi" w:cstheme="majorHAnsi"/>
                                    <w:color w:val="663588"/>
                                    <w:spacing w:val="20"/>
                                    <w:sz w:val="52"/>
                                    <w:szCs w:val="52"/>
                                  </w:rPr>
                                  <w:t xml:space="preserve"> </w:t>
                                </w:r>
                                <w:proofErr w:type="spellStart"/>
                                <w:r>
                                  <w:rPr>
                                    <w:rFonts w:asciiTheme="majorHAnsi" w:hAnsiTheme="majorHAnsi" w:cstheme="majorHAnsi"/>
                                    <w:color w:val="663588"/>
                                    <w:spacing w:val="20"/>
                                    <w:sz w:val="52"/>
                                    <w:szCs w:val="52"/>
                                  </w:rPr>
                                  <w:t>Penygroes</w:t>
                                </w:r>
                                <w:proofErr w:type="spellEnd"/>
                                <w:r>
                                  <w:rPr>
                                    <w:rFonts w:asciiTheme="majorHAnsi" w:hAnsiTheme="majorHAnsi" w:cstheme="majorHAnsi"/>
                                    <w:color w:val="663588"/>
                                    <w:spacing w:val="20"/>
                                    <w:sz w:val="52"/>
                                    <w:szCs w:val="52"/>
                                  </w:rPr>
                                  <w:t xml:space="preserve"> Surgery</w:t>
                                </w:r>
                              </w:p>
                              <w:p w14:paraId="50411975" w14:textId="6C7A8427" w:rsidR="00EF6EAB" w:rsidRDefault="00EF6EAB" w:rsidP="00EF6EAB">
                                <w:pPr>
                                  <w:jc w:val="right"/>
                                  <w:rPr>
                                    <w:rFonts w:asciiTheme="majorHAnsi" w:hAnsiTheme="majorHAnsi" w:cstheme="majorHAnsi"/>
                                    <w:color w:val="663588"/>
                                    <w:spacing w:val="20"/>
                                    <w:sz w:val="52"/>
                                    <w:szCs w:val="52"/>
                                  </w:rPr>
                                </w:pPr>
                              </w:p>
                              <w:p w14:paraId="332CC687" w14:textId="12B2E311" w:rsidR="00EF6EAB" w:rsidRPr="00EF6EAB" w:rsidRDefault="00EF6EAB" w:rsidP="00EF6EAB">
                                <w:pPr>
                                  <w:jc w:val="right"/>
                                  <w:rPr>
                                    <w:rFonts w:asciiTheme="majorHAnsi" w:hAnsiTheme="majorHAnsi" w:cstheme="majorHAnsi"/>
                                    <w:color w:val="663588"/>
                                    <w:spacing w:val="20"/>
                                    <w:sz w:val="36"/>
                                    <w:szCs w:val="36"/>
                                  </w:rPr>
                                </w:pPr>
                                <w:r w:rsidRPr="00EF6EAB">
                                  <w:rPr>
                                    <w:rFonts w:asciiTheme="majorHAnsi" w:hAnsiTheme="majorHAnsi" w:cstheme="majorHAnsi"/>
                                    <w:color w:val="663588"/>
                                    <w:spacing w:val="20"/>
                                    <w:sz w:val="36"/>
                                    <w:szCs w:val="36"/>
                                  </w:rPr>
                                  <w:t>Version: 1.1</w:t>
                                </w:r>
                              </w:p>
                              <w:p w14:paraId="73BDBBE5" w14:textId="70BA0946" w:rsidR="00EF6EAB" w:rsidRPr="00EF6EAB" w:rsidRDefault="00EF6EAB" w:rsidP="00EF6EAB">
                                <w:pPr>
                                  <w:jc w:val="right"/>
                                  <w:rPr>
                                    <w:rFonts w:asciiTheme="majorHAnsi" w:hAnsiTheme="majorHAnsi" w:cstheme="majorHAnsi"/>
                                    <w:color w:val="663588"/>
                                    <w:spacing w:val="20"/>
                                    <w:sz w:val="36"/>
                                    <w:szCs w:val="36"/>
                                  </w:rPr>
                                </w:pPr>
                                <w:r w:rsidRPr="00EF6EAB">
                                  <w:rPr>
                                    <w:rFonts w:asciiTheme="majorHAnsi" w:hAnsiTheme="majorHAnsi" w:cstheme="majorHAnsi"/>
                                    <w:color w:val="663588"/>
                                    <w:spacing w:val="20"/>
                                    <w:sz w:val="36"/>
                                    <w:szCs w:val="36"/>
                                  </w:rPr>
                                  <w:t>Last Updated: 20/04/2021</w:t>
                                </w:r>
                              </w:p>
                              <w:p w14:paraId="6D4F8BA4" w14:textId="1FACF6D6" w:rsidR="00C343AA" w:rsidRDefault="00C343AA" w:rsidP="00441486">
                                <w:pPr>
                                  <w:jc w:val="right"/>
                                  <w:rPr>
                                    <w:rFonts w:asciiTheme="majorHAnsi" w:hAnsiTheme="majorHAnsi" w:cstheme="majorHAnsi"/>
                                    <w:color w:val="663588"/>
                                    <w:spacing w:val="20"/>
                                    <w:sz w:val="52"/>
                                    <w:szCs w:val="52"/>
                                  </w:rPr>
                                </w:pPr>
                              </w:p>
                              <w:p w14:paraId="498624B7" w14:textId="3A3B6A6E" w:rsidR="00C343AA" w:rsidRDefault="00C343AA" w:rsidP="00441486">
                                <w:pPr>
                                  <w:jc w:val="right"/>
                                  <w:rPr>
                                    <w:rFonts w:asciiTheme="majorHAnsi" w:hAnsiTheme="majorHAnsi" w:cstheme="majorHAnsi"/>
                                    <w:color w:val="663588"/>
                                    <w:spacing w:val="20"/>
                                    <w:sz w:val="52"/>
                                    <w:szCs w:val="52"/>
                                  </w:rPr>
                                </w:pPr>
                              </w:p>
                              <w:p w14:paraId="146ED1A9" w14:textId="5CFBABD8" w:rsidR="00C343AA" w:rsidRDefault="00C343AA" w:rsidP="00441486">
                                <w:pPr>
                                  <w:jc w:val="right"/>
                                  <w:rPr>
                                    <w:rFonts w:asciiTheme="majorHAnsi" w:hAnsiTheme="majorHAnsi" w:cstheme="majorHAnsi"/>
                                    <w:color w:val="663588"/>
                                    <w:spacing w:val="20"/>
                                    <w:sz w:val="52"/>
                                    <w:szCs w:val="52"/>
                                  </w:rPr>
                                </w:pPr>
                                <w:r>
                                  <w:rPr>
                                    <w:rFonts w:asciiTheme="majorHAnsi" w:hAnsiTheme="majorHAnsi" w:cstheme="majorHAnsi"/>
                                    <w:color w:val="663588"/>
                                    <w:spacing w:val="20"/>
                                    <w:sz w:val="52"/>
                                    <w:szCs w:val="52"/>
                                  </w:rPr>
                                  <w:t>Version: 1.1</w:t>
                                </w:r>
                              </w:p>
                              <w:p w14:paraId="3DFC5CC7" w14:textId="4B3086F2" w:rsidR="00C343AA" w:rsidRPr="000F35C9" w:rsidRDefault="00C343AA" w:rsidP="00441486">
                                <w:pPr>
                                  <w:jc w:val="right"/>
                                  <w:rPr>
                                    <w:rFonts w:asciiTheme="majorHAnsi" w:hAnsiTheme="majorHAnsi" w:cstheme="majorHAnsi"/>
                                    <w:color w:val="663588"/>
                                    <w:spacing w:val="20"/>
                                    <w:sz w:val="52"/>
                                    <w:szCs w:val="52"/>
                                  </w:rPr>
                                </w:pPr>
                                <w:proofErr w:type="spellStart"/>
                                <w:r>
                                  <w:rPr>
                                    <w:rFonts w:asciiTheme="majorHAnsi" w:hAnsiTheme="majorHAnsi" w:cstheme="majorHAnsi"/>
                                    <w:color w:val="663588"/>
                                    <w:spacing w:val="20"/>
                                    <w:sz w:val="52"/>
                                    <w:szCs w:val="52"/>
                                  </w:rPr>
                                  <w:t>Upd</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766E84B" id="_x0000_t202" coordsize="21600,21600" o:spt="202" path="m,l,21600r21600,l21600,xe">
                    <v:stroke joinstyle="miter"/>
                    <v:path gradientshapeok="t" o:connecttype="rect"/>
                  </v:shapetype>
                  <v:shape id="Text Box 3" o:spid="_x0000_s1026" type="#_x0000_t202" style="position:absolute;margin-left:150pt;margin-top:263.35pt;width:372.65pt;height:306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" filled="f" stroked="f" strokeweight=".5pt">
                    <v:textbox>
                      <w:txbxContent>
                        <w:p w14:paraId="2FCAC8E6" w14:textId="4F2852C8" w:rsidR="00C3255B" w:rsidRPr="000F35C9" w:rsidRDefault="00C343AA"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Personal Data Breach</w:t>
                          </w:r>
                          <w:r w:rsidR="00754E0B">
                            <w:rPr>
                              <w:rFonts w:asciiTheme="majorHAnsi" w:hAnsiTheme="majorHAnsi" w:cstheme="majorHAnsi"/>
                              <w:b/>
                              <w:bCs/>
                              <w:color w:val="17253F"/>
                              <w:spacing w:val="20"/>
                              <w:sz w:val="60"/>
                              <w:szCs w:val="60"/>
                            </w:rPr>
                            <w:t xml:space="preserve"> &amp; Security Incident</w:t>
                          </w:r>
                          <w:r>
                            <w:rPr>
                              <w:rFonts w:asciiTheme="majorHAnsi" w:hAnsiTheme="majorHAnsi" w:cstheme="majorHAnsi"/>
                              <w:b/>
                              <w:bCs/>
                              <w:color w:val="17253F"/>
                              <w:spacing w:val="20"/>
                              <w:sz w:val="60"/>
                              <w:szCs w:val="60"/>
                            </w:rPr>
                            <w:t xml:space="preserve"> Procedure</w:t>
                          </w:r>
                        </w:p>
                        <w:p w14:paraId="09E6ACB8" w14:textId="11DE6564" w:rsidR="00EF6EAB" w:rsidRDefault="00C757E2" w:rsidP="00EF6EAB">
                          <w:pPr>
                            <w:jc w:val="right"/>
                            <w:rPr>
                              <w:rFonts w:asciiTheme="majorHAnsi" w:hAnsiTheme="majorHAnsi" w:cstheme="majorHAnsi"/>
                              <w:color w:val="663588"/>
                              <w:spacing w:val="20"/>
                              <w:sz w:val="52"/>
                              <w:szCs w:val="52"/>
                            </w:rPr>
                          </w:pPr>
                          <w:proofErr w:type="spellStart"/>
                          <w:r>
                            <w:rPr>
                              <w:rFonts w:asciiTheme="majorHAnsi" w:hAnsiTheme="majorHAnsi" w:cstheme="majorHAnsi"/>
                              <w:color w:val="663588"/>
                              <w:spacing w:val="20"/>
                              <w:sz w:val="52"/>
                              <w:szCs w:val="52"/>
                            </w:rPr>
                            <w:t>Meddygfa</w:t>
                          </w:r>
                          <w:proofErr w:type="spellEnd"/>
                          <w:r>
                            <w:rPr>
                              <w:rFonts w:asciiTheme="majorHAnsi" w:hAnsiTheme="majorHAnsi" w:cstheme="majorHAnsi"/>
                              <w:color w:val="663588"/>
                              <w:spacing w:val="20"/>
                              <w:sz w:val="52"/>
                              <w:szCs w:val="52"/>
                            </w:rPr>
                            <w:t xml:space="preserve"> </w:t>
                          </w:r>
                          <w:proofErr w:type="spellStart"/>
                          <w:r>
                            <w:rPr>
                              <w:rFonts w:asciiTheme="majorHAnsi" w:hAnsiTheme="majorHAnsi" w:cstheme="majorHAnsi"/>
                              <w:color w:val="663588"/>
                              <w:spacing w:val="20"/>
                              <w:sz w:val="52"/>
                              <w:szCs w:val="52"/>
                            </w:rPr>
                            <w:t>Penygroes</w:t>
                          </w:r>
                          <w:proofErr w:type="spellEnd"/>
                          <w:r>
                            <w:rPr>
                              <w:rFonts w:asciiTheme="majorHAnsi" w:hAnsiTheme="majorHAnsi" w:cstheme="majorHAnsi"/>
                              <w:color w:val="663588"/>
                              <w:spacing w:val="20"/>
                              <w:sz w:val="52"/>
                              <w:szCs w:val="52"/>
                            </w:rPr>
                            <w:t xml:space="preserve"> Surgery</w:t>
                          </w:r>
                        </w:p>
                        <w:p w14:paraId="50411975" w14:textId="6C7A8427" w:rsidR="00EF6EAB" w:rsidRDefault="00EF6EAB" w:rsidP="00EF6EAB">
                          <w:pPr>
                            <w:jc w:val="right"/>
                            <w:rPr>
                              <w:rFonts w:asciiTheme="majorHAnsi" w:hAnsiTheme="majorHAnsi" w:cstheme="majorHAnsi"/>
                              <w:color w:val="663588"/>
                              <w:spacing w:val="20"/>
                              <w:sz w:val="52"/>
                              <w:szCs w:val="52"/>
                            </w:rPr>
                          </w:pPr>
                        </w:p>
                        <w:p w14:paraId="332CC687" w14:textId="12B2E311" w:rsidR="00EF6EAB" w:rsidRPr="00EF6EAB" w:rsidRDefault="00EF6EAB" w:rsidP="00EF6EAB">
                          <w:pPr>
                            <w:jc w:val="right"/>
                            <w:rPr>
                              <w:rFonts w:asciiTheme="majorHAnsi" w:hAnsiTheme="majorHAnsi" w:cstheme="majorHAnsi"/>
                              <w:color w:val="663588"/>
                              <w:spacing w:val="20"/>
                              <w:sz w:val="36"/>
                              <w:szCs w:val="36"/>
                            </w:rPr>
                          </w:pPr>
                          <w:r w:rsidRPr="00EF6EAB">
                            <w:rPr>
                              <w:rFonts w:asciiTheme="majorHAnsi" w:hAnsiTheme="majorHAnsi" w:cstheme="majorHAnsi"/>
                              <w:color w:val="663588"/>
                              <w:spacing w:val="20"/>
                              <w:sz w:val="36"/>
                              <w:szCs w:val="36"/>
                            </w:rPr>
                            <w:t>Version: 1.1</w:t>
                          </w:r>
                        </w:p>
                        <w:p w14:paraId="73BDBBE5" w14:textId="70BA0946" w:rsidR="00EF6EAB" w:rsidRPr="00EF6EAB" w:rsidRDefault="00EF6EAB" w:rsidP="00EF6EAB">
                          <w:pPr>
                            <w:jc w:val="right"/>
                            <w:rPr>
                              <w:rFonts w:asciiTheme="majorHAnsi" w:hAnsiTheme="majorHAnsi" w:cstheme="majorHAnsi"/>
                              <w:color w:val="663588"/>
                              <w:spacing w:val="20"/>
                              <w:sz w:val="36"/>
                              <w:szCs w:val="36"/>
                            </w:rPr>
                          </w:pPr>
                          <w:r w:rsidRPr="00EF6EAB">
                            <w:rPr>
                              <w:rFonts w:asciiTheme="majorHAnsi" w:hAnsiTheme="majorHAnsi" w:cstheme="majorHAnsi"/>
                              <w:color w:val="663588"/>
                              <w:spacing w:val="20"/>
                              <w:sz w:val="36"/>
                              <w:szCs w:val="36"/>
                            </w:rPr>
                            <w:t>Last Updated: 20/04/2021</w:t>
                          </w:r>
                        </w:p>
                        <w:p w14:paraId="6D4F8BA4" w14:textId="1FACF6D6" w:rsidR="00C343AA" w:rsidRDefault="00C343AA" w:rsidP="00441486">
                          <w:pPr>
                            <w:jc w:val="right"/>
                            <w:rPr>
                              <w:rFonts w:asciiTheme="majorHAnsi" w:hAnsiTheme="majorHAnsi" w:cstheme="majorHAnsi"/>
                              <w:color w:val="663588"/>
                              <w:spacing w:val="20"/>
                              <w:sz w:val="52"/>
                              <w:szCs w:val="52"/>
                            </w:rPr>
                          </w:pPr>
                        </w:p>
                        <w:p w14:paraId="498624B7" w14:textId="3A3B6A6E" w:rsidR="00C343AA" w:rsidRDefault="00C343AA" w:rsidP="00441486">
                          <w:pPr>
                            <w:jc w:val="right"/>
                            <w:rPr>
                              <w:rFonts w:asciiTheme="majorHAnsi" w:hAnsiTheme="majorHAnsi" w:cstheme="majorHAnsi"/>
                              <w:color w:val="663588"/>
                              <w:spacing w:val="20"/>
                              <w:sz w:val="52"/>
                              <w:szCs w:val="52"/>
                            </w:rPr>
                          </w:pPr>
                        </w:p>
                        <w:p w14:paraId="146ED1A9" w14:textId="5CFBABD8" w:rsidR="00C343AA" w:rsidRDefault="00C343AA" w:rsidP="00441486">
                          <w:pPr>
                            <w:jc w:val="right"/>
                            <w:rPr>
                              <w:rFonts w:asciiTheme="majorHAnsi" w:hAnsiTheme="majorHAnsi" w:cstheme="majorHAnsi"/>
                              <w:color w:val="663588"/>
                              <w:spacing w:val="20"/>
                              <w:sz w:val="52"/>
                              <w:szCs w:val="52"/>
                            </w:rPr>
                          </w:pPr>
                          <w:r>
                            <w:rPr>
                              <w:rFonts w:asciiTheme="majorHAnsi" w:hAnsiTheme="majorHAnsi" w:cstheme="majorHAnsi"/>
                              <w:color w:val="663588"/>
                              <w:spacing w:val="20"/>
                              <w:sz w:val="52"/>
                              <w:szCs w:val="52"/>
                            </w:rPr>
                            <w:t>Version: 1.1</w:t>
                          </w:r>
                        </w:p>
                        <w:p w14:paraId="3DFC5CC7" w14:textId="4B3086F2" w:rsidR="00C343AA" w:rsidRPr="000F35C9" w:rsidRDefault="00C343AA" w:rsidP="00441486">
                          <w:pPr>
                            <w:jc w:val="right"/>
                            <w:rPr>
                              <w:rFonts w:asciiTheme="majorHAnsi" w:hAnsiTheme="majorHAnsi" w:cstheme="majorHAnsi"/>
                              <w:color w:val="663588"/>
                              <w:spacing w:val="20"/>
                              <w:sz w:val="52"/>
                              <w:szCs w:val="52"/>
                            </w:rPr>
                          </w:pPr>
                          <w:proofErr w:type="spellStart"/>
                          <w:r>
                            <w:rPr>
                              <w:rFonts w:asciiTheme="majorHAnsi" w:hAnsiTheme="majorHAnsi" w:cstheme="majorHAnsi"/>
                              <w:color w:val="663588"/>
                              <w:spacing w:val="20"/>
                              <w:sz w:val="52"/>
                              <w:szCs w:val="52"/>
                            </w:rPr>
                            <w:t>Upd</w:t>
                          </w:r>
                          <w:proofErr w:type="spellEnd"/>
                        </w:p>
                      </w:txbxContent>
                    </v:textbox>
                    <w10:wrap anchorx="margin"/>
                  </v:shape>
                </w:pict>
              </mc:Fallback>
            </mc:AlternateContent>
          </w:r>
          <w:r w:rsidR="00C3255B" w:rsidRPr="00754E0B">
            <w:rPr>
              <w:rFonts w:ascii="Arial" w:hAnsi="Arial" w:cs="Arial"/>
            </w:rPr>
            <w:br w:type="page"/>
          </w:r>
        </w:p>
      </w:sdtContent>
    </w:sdt>
    <w:sdt>
      <w:sdtPr>
        <w:rPr>
          <w:rFonts w:ascii="Arial" w:eastAsiaTheme="minorHAnsi" w:hAnsi="Arial" w:cs="Arial"/>
          <w:color w:val="auto"/>
          <w:sz w:val="24"/>
          <w:szCs w:val="24"/>
          <w:lang w:val="en-GB"/>
        </w:rPr>
        <w:id w:val="557284125"/>
        <w:docPartObj>
          <w:docPartGallery w:val="Table of Contents"/>
          <w:docPartUnique/>
        </w:docPartObj>
      </w:sdtPr>
      <w:sdtEndPr>
        <w:rPr>
          <w:noProof/>
        </w:rPr>
      </w:sdtEndPr>
      <w:sdtContent>
        <w:p w14:paraId="79B6184D" w14:textId="77777777" w:rsidR="00C343AA" w:rsidRPr="00754E0B" w:rsidRDefault="00C343AA" w:rsidP="00C343AA">
          <w:pPr>
            <w:pStyle w:val="TOCHeading"/>
            <w:jc w:val="both"/>
            <w:rPr>
              <w:rFonts w:ascii="Arial" w:hAnsi="Arial" w:cs="Arial"/>
              <w:color w:val="2E74B5" w:themeColor="accent5" w:themeShade="BF"/>
            </w:rPr>
          </w:pPr>
          <w:r w:rsidRPr="00754E0B">
            <w:rPr>
              <w:rFonts w:ascii="Arial" w:hAnsi="Arial" w:cs="Arial"/>
              <w:color w:val="2E74B5" w:themeColor="accent5" w:themeShade="BF"/>
            </w:rPr>
            <w:t>Contents</w:t>
          </w:r>
        </w:p>
        <w:p w14:paraId="59CF4ADE" w14:textId="77777777" w:rsidR="00C343AA" w:rsidRPr="00754E0B" w:rsidRDefault="00C343AA" w:rsidP="00C343AA">
          <w:pPr>
            <w:pStyle w:val="TOC1"/>
            <w:tabs>
              <w:tab w:val="right" w:leader="dot" w:pos="9016"/>
            </w:tabs>
            <w:rPr>
              <w:rFonts w:ascii="Arial" w:eastAsiaTheme="minorEastAsia" w:hAnsi="Arial" w:cs="Arial"/>
              <w:noProof/>
              <w:lang w:eastAsia="en-GB"/>
            </w:rPr>
          </w:pPr>
          <w:r w:rsidRPr="00754E0B">
            <w:rPr>
              <w:rFonts w:ascii="Arial" w:hAnsi="Arial" w:cs="Arial"/>
              <w:sz w:val="24"/>
              <w:szCs w:val="24"/>
            </w:rPr>
            <w:fldChar w:fldCharType="begin"/>
          </w:r>
          <w:r w:rsidRPr="00754E0B">
            <w:rPr>
              <w:rFonts w:ascii="Arial" w:hAnsi="Arial" w:cs="Arial"/>
              <w:sz w:val="24"/>
              <w:szCs w:val="24"/>
            </w:rPr>
            <w:instrText xml:space="preserve"> TOC \o "1-3" \h \z \u </w:instrText>
          </w:r>
          <w:r w:rsidRPr="00754E0B">
            <w:rPr>
              <w:rFonts w:ascii="Arial" w:hAnsi="Arial" w:cs="Arial"/>
              <w:sz w:val="24"/>
              <w:szCs w:val="24"/>
            </w:rPr>
            <w:fldChar w:fldCharType="separate"/>
          </w:r>
          <w:hyperlink w:anchor="_Toc44413562" w:history="1">
            <w:r w:rsidRPr="00754E0B">
              <w:rPr>
                <w:rStyle w:val="Hyperlink"/>
                <w:rFonts w:ascii="Arial" w:hAnsi="Arial" w:cs="Arial"/>
                <w:noProof/>
              </w:rPr>
              <w:t>1.0 Purpose and Scope</w:t>
            </w:r>
            <w:r w:rsidRPr="00754E0B">
              <w:rPr>
                <w:rFonts w:ascii="Arial" w:hAnsi="Arial" w:cs="Arial"/>
                <w:noProof/>
                <w:webHidden/>
              </w:rPr>
              <w:tab/>
            </w:r>
            <w:r w:rsidRPr="00754E0B">
              <w:rPr>
                <w:rFonts w:ascii="Arial" w:hAnsi="Arial" w:cs="Arial"/>
                <w:noProof/>
                <w:webHidden/>
              </w:rPr>
              <w:fldChar w:fldCharType="begin"/>
            </w:r>
            <w:r w:rsidRPr="00754E0B">
              <w:rPr>
                <w:rFonts w:ascii="Arial" w:hAnsi="Arial" w:cs="Arial"/>
                <w:noProof/>
                <w:webHidden/>
              </w:rPr>
              <w:instrText xml:space="preserve"> PAGEREF _Toc44413562 \h </w:instrText>
            </w:r>
            <w:r w:rsidRPr="00754E0B">
              <w:rPr>
                <w:rFonts w:ascii="Arial" w:hAnsi="Arial" w:cs="Arial"/>
                <w:noProof/>
                <w:webHidden/>
              </w:rPr>
            </w:r>
            <w:r w:rsidRPr="00754E0B">
              <w:rPr>
                <w:rFonts w:ascii="Arial" w:hAnsi="Arial" w:cs="Arial"/>
                <w:noProof/>
                <w:webHidden/>
              </w:rPr>
              <w:fldChar w:fldCharType="separate"/>
            </w:r>
            <w:r w:rsidRPr="00754E0B">
              <w:rPr>
                <w:rFonts w:ascii="Arial" w:hAnsi="Arial" w:cs="Arial"/>
                <w:noProof/>
                <w:webHidden/>
              </w:rPr>
              <w:t>2</w:t>
            </w:r>
            <w:r w:rsidRPr="00754E0B">
              <w:rPr>
                <w:rFonts w:ascii="Arial" w:hAnsi="Arial" w:cs="Arial"/>
                <w:noProof/>
                <w:webHidden/>
              </w:rPr>
              <w:fldChar w:fldCharType="end"/>
            </w:r>
          </w:hyperlink>
        </w:p>
        <w:p w14:paraId="0077FB19" w14:textId="77777777" w:rsidR="00C343AA" w:rsidRPr="00754E0B" w:rsidRDefault="00BD4C0F" w:rsidP="00C343AA">
          <w:pPr>
            <w:pStyle w:val="TOC1"/>
            <w:tabs>
              <w:tab w:val="right" w:leader="dot" w:pos="9016"/>
            </w:tabs>
            <w:rPr>
              <w:rFonts w:ascii="Arial" w:eastAsiaTheme="minorEastAsia" w:hAnsi="Arial" w:cs="Arial"/>
              <w:noProof/>
              <w:lang w:eastAsia="en-GB"/>
            </w:rPr>
          </w:pPr>
          <w:hyperlink w:anchor="_Toc44413563" w:history="1">
            <w:r w:rsidR="00C343AA" w:rsidRPr="00754E0B">
              <w:rPr>
                <w:rStyle w:val="Hyperlink"/>
                <w:rFonts w:ascii="Arial" w:hAnsi="Arial" w:cs="Arial"/>
                <w:noProof/>
              </w:rPr>
              <w:t>2.0 Responsibilities</w:t>
            </w:r>
            <w:r w:rsidR="00C343AA" w:rsidRPr="00754E0B">
              <w:rPr>
                <w:rFonts w:ascii="Arial" w:hAnsi="Arial" w:cs="Arial"/>
                <w:noProof/>
                <w:webHidden/>
              </w:rPr>
              <w:tab/>
            </w:r>
            <w:r w:rsidR="00C343AA" w:rsidRPr="00754E0B">
              <w:rPr>
                <w:rFonts w:ascii="Arial" w:hAnsi="Arial" w:cs="Arial"/>
                <w:noProof/>
                <w:webHidden/>
              </w:rPr>
              <w:fldChar w:fldCharType="begin"/>
            </w:r>
            <w:r w:rsidR="00C343AA" w:rsidRPr="00754E0B">
              <w:rPr>
                <w:rFonts w:ascii="Arial" w:hAnsi="Arial" w:cs="Arial"/>
                <w:noProof/>
                <w:webHidden/>
              </w:rPr>
              <w:instrText xml:space="preserve"> PAGEREF _Toc44413563 \h </w:instrText>
            </w:r>
            <w:r w:rsidR="00C343AA" w:rsidRPr="00754E0B">
              <w:rPr>
                <w:rFonts w:ascii="Arial" w:hAnsi="Arial" w:cs="Arial"/>
                <w:noProof/>
                <w:webHidden/>
              </w:rPr>
            </w:r>
            <w:r w:rsidR="00C343AA" w:rsidRPr="00754E0B">
              <w:rPr>
                <w:rFonts w:ascii="Arial" w:hAnsi="Arial" w:cs="Arial"/>
                <w:noProof/>
                <w:webHidden/>
              </w:rPr>
              <w:fldChar w:fldCharType="separate"/>
            </w:r>
            <w:r w:rsidR="00C343AA" w:rsidRPr="00754E0B">
              <w:rPr>
                <w:rFonts w:ascii="Arial" w:hAnsi="Arial" w:cs="Arial"/>
                <w:noProof/>
                <w:webHidden/>
              </w:rPr>
              <w:t>2</w:t>
            </w:r>
            <w:r w:rsidR="00C343AA" w:rsidRPr="00754E0B">
              <w:rPr>
                <w:rFonts w:ascii="Arial" w:hAnsi="Arial" w:cs="Arial"/>
                <w:noProof/>
                <w:webHidden/>
              </w:rPr>
              <w:fldChar w:fldCharType="end"/>
            </w:r>
          </w:hyperlink>
        </w:p>
        <w:p w14:paraId="15E89665" w14:textId="77777777" w:rsidR="00C343AA" w:rsidRPr="00754E0B" w:rsidRDefault="00BD4C0F" w:rsidP="00C343AA">
          <w:pPr>
            <w:pStyle w:val="TOC1"/>
            <w:tabs>
              <w:tab w:val="right" w:leader="dot" w:pos="9016"/>
            </w:tabs>
            <w:rPr>
              <w:rFonts w:ascii="Arial" w:eastAsiaTheme="minorEastAsia" w:hAnsi="Arial" w:cs="Arial"/>
              <w:noProof/>
              <w:lang w:eastAsia="en-GB"/>
            </w:rPr>
          </w:pPr>
          <w:hyperlink w:anchor="_Toc44413564" w:history="1">
            <w:r w:rsidR="00C343AA" w:rsidRPr="00754E0B">
              <w:rPr>
                <w:rStyle w:val="Hyperlink"/>
                <w:rFonts w:ascii="Arial" w:hAnsi="Arial" w:cs="Arial"/>
                <w:noProof/>
              </w:rPr>
              <w:t>3.0 Incident Reporting</w:t>
            </w:r>
            <w:r w:rsidR="00C343AA" w:rsidRPr="00754E0B">
              <w:rPr>
                <w:rFonts w:ascii="Arial" w:hAnsi="Arial" w:cs="Arial"/>
                <w:noProof/>
                <w:webHidden/>
              </w:rPr>
              <w:tab/>
            </w:r>
            <w:r w:rsidR="00C343AA" w:rsidRPr="00754E0B">
              <w:rPr>
                <w:rFonts w:ascii="Arial" w:hAnsi="Arial" w:cs="Arial"/>
                <w:noProof/>
                <w:webHidden/>
              </w:rPr>
              <w:fldChar w:fldCharType="begin"/>
            </w:r>
            <w:r w:rsidR="00C343AA" w:rsidRPr="00754E0B">
              <w:rPr>
                <w:rFonts w:ascii="Arial" w:hAnsi="Arial" w:cs="Arial"/>
                <w:noProof/>
                <w:webHidden/>
              </w:rPr>
              <w:instrText xml:space="preserve"> PAGEREF _Toc44413564 \h </w:instrText>
            </w:r>
            <w:r w:rsidR="00C343AA" w:rsidRPr="00754E0B">
              <w:rPr>
                <w:rFonts w:ascii="Arial" w:hAnsi="Arial" w:cs="Arial"/>
                <w:noProof/>
                <w:webHidden/>
              </w:rPr>
            </w:r>
            <w:r w:rsidR="00C343AA" w:rsidRPr="00754E0B">
              <w:rPr>
                <w:rFonts w:ascii="Arial" w:hAnsi="Arial" w:cs="Arial"/>
                <w:noProof/>
                <w:webHidden/>
              </w:rPr>
              <w:fldChar w:fldCharType="separate"/>
            </w:r>
            <w:r w:rsidR="00C343AA" w:rsidRPr="00754E0B">
              <w:rPr>
                <w:rFonts w:ascii="Arial" w:hAnsi="Arial" w:cs="Arial"/>
                <w:noProof/>
                <w:webHidden/>
              </w:rPr>
              <w:t>3</w:t>
            </w:r>
            <w:r w:rsidR="00C343AA" w:rsidRPr="00754E0B">
              <w:rPr>
                <w:rFonts w:ascii="Arial" w:hAnsi="Arial" w:cs="Arial"/>
                <w:noProof/>
                <w:webHidden/>
              </w:rPr>
              <w:fldChar w:fldCharType="end"/>
            </w:r>
          </w:hyperlink>
        </w:p>
        <w:p w14:paraId="16DE6FE5" w14:textId="77777777" w:rsidR="00C343AA" w:rsidRPr="00754E0B" w:rsidRDefault="00BD4C0F" w:rsidP="00C343AA">
          <w:pPr>
            <w:pStyle w:val="TOC1"/>
            <w:tabs>
              <w:tab w:val="right" w:leader="dot" w:pos="9016"/>
            </w:tabs>
            <w:rPr>
              <w:rFonts w:ascii="Arial" w:eastAsiaTheme="minorEastAsia" w:hAnsi="Arial" w:cs="Arial"/>
              <w:noProof/>
              <w:lang w:eastAsia="en-GB"/>
            </w:rPr>
          </w:pPr>
          <w:hyperlink w:anchor="_Toc44413565" w:history="1">
            <w:r w:rsidR="00C343AA" w:rsidRPr="00754E0B">
              <w:rPr>
                <w:rStyle w:val="Hyperlink"/>
                <w:rFonts w:ascii="Arial" w:hAnsi="Arial" w:cs="Arial"/>
                <w:noProof/>
              </w:rPr>
              <w:t>4.0 Incident Investigation</w:t>
            </w:r>
            <w:r w:rsidR="00C343AA" w:rsidRPr="00754E0B">
              <w:rPr>
                <w:rFonts w:ascii="Arial" w:hAnsi="Arial" w:cs="Arial"/>
                <w:noProof/>
                <w:webHidden/>
              </w:rPr>
              <w:tab/>
            </w:r>
            <w:r w:rsidR="00C343AA" w:rsidRPr="00754E0B">
              <w:rPr>
                <w:rFonts w:ascii="Arial" w:hAnsi="Arial" w:cs="Arial"/>
                <w:noProof/>
                <w:webHidden/>
              </w:rPr>
              <w:fldChar w:fldCharType="begin"/>
            </w:r>
            <w:r w:rsidR="00C343AA" w:rsidRPr="00754E0B">
              <w:rPr>
                <w:rFonts w:ascii="Arial" w:hAnsi="Arial" w:cs="Arial"/>
                <w:noProof/>
                <w:webHidden/>
              </w:rPr>
              <w:instrText xml:space="preserve"> PAGEREF _Toc44413565 \h </w:instrText>
            </w:r>
            <w:r w:rsidR="00C343AA" w:rsidRPr="00754E0B">
              <w:rPr>
                <w:rFonts w:ascii="Arial" w:hAnsi="Arial" w:cs="Arial"/>
                <w:noProof/>
                <w:webHidden/>
              </w:rPr>
            </w:r>
            <w:r w:rsidR="00C343AA" w:rsidRPr="00754E0B">
              <w:rPr>
                <w:rFonts w:ascii="Arial" w:hAnsi="Arial" w:cs="Arial"/>
                <w:noProof/>
                <w:webHidden/>
              </w:rPr>
              <w:fldChar w:fldCharType="separate"/>
            </w:r>
            <w:r w:rsidR="00C343AA" w:rsidRPr="00754E0B">
              <w:rPr>
                <w:rFonts w:ascii="Arial" w:hAnsi="Arial" w:cs="Arial"/>
                <w:noProof/>
                <w:webHidden/>
              </w:rPr>
              <w:t>3</w:t>
            </w:r>
            <w:r w:rsidR="00C343AA" w:rsidRPr="00754E0B">
              <w:rPr>
                <w:rFonts w:ascii="Arial" w:hAnsi="Arial" w:cs="Arial"/>
                <w:noProof/>
                <w:webHidden/>
              </w:rPr>
              <w:fldChar w:fldCharType="end"/>
            </w:r>
          </w:hyperlink>
        </w:p>
        <w:p w14:paraId="6E7762F1" w14:textId="77777777" w:rsidR="00C343AA" w:rsidRPr="00754E0B" w:rsidRDefault="00BD4C0F" w:rsidP="00C343AA">
          <w:pPr>
            <w:pStyle w:val="TOC3"/>
            <w:tabs>
              <w:tab w:val="right" w:leader="dot" w:pos="9016"/>
            </w:tabs>
            <w:rPr>
              <w:rFonts w:ascii="Arial" w:eastAsiaTheme="minorEastAsia" w:hAnsi="Arial" w:cs="Arial"/>
              <w:noProof/>
              <w:lang w:eastAsia="en-GB"/>
            </w:rPr>
          </w:pPr>
          <w:hyperlink w:anchor="_Toc44413566" w:history="1">
            <w:r w:rsidR="00C343AA" w:rsidRPr="00754E0B">
              <w:rPr>
                <w:rStyle w:val="Hyperlink"/>
                <w:rFonts w:ascii="Arial" w:hAnsi="Arial" w:cs="Arial"/>
                <w:noProof/>
              </w:rPr>
              <w:t>4.1 Investigation procedures</w:t>
            </w:r>
            <w:r w:rsidR="00C343AA" w:rsidRPr="00754E0B">
              <w:rPr>
                <w:rFonts w:ascii="Arial" w:hAnsi="Arial" w:cs="Arial"/>
                <w:noProof/>
                <w:webHidden/>
              </w:rPr>
              <w:tab/>
            </w:r>
            <w:r w:rsidR="00C343AA" w:rsidRPr="00754E0B">
              <w:rPr>
                <w:rFonts w:ascii="Arial" w:hAnsi="Arial" w:cs="Arial"/>
                <w:noProof/>
                <w:webHidden/>
              </w:rPr>
              <w:fldChar w:fldCharType="begin"/>
            </w:r>
            <w:r w:rsidR="00C343AA" w:rsidRPr="00754E0B">
              <w:rPr>
                <w:rFonts w:ascii="Arial" w:hAnsi="Arial" w:cs="Arial"/>
                <w:noProof/>
                <w:webHidden/>
              </w:rPr>
              <w:instrText xml:space="preserve"> PAGEREF _Toc44413566 \h </w:instrText>
            </w:r>
            <w:r w:rsidR="00C343AA" w:rsidRPr="00754E0B">
              <w:rPr>
                <w:rFonts w:ascii="Arial" w:hAnsi="Arial" w:cs="Arial"/>
                <w:noProof/>
                <w:webHidden/>
              </w:rPr>
            </w:r>
            <w:r w:rsidR="00C343AA" w:rsidRPr="00754E0B">
              <w:rPr>
                <w:rFonts w:ascii="Arial" w:hAnsi="Arial" w:cs="Arial"/>
                <w:noProof/>
                <w:webHidden/>
              </w:rPr>
              <w:fldChar w:fldCharType="separate"/>
            </w:r>
            <w:r w:rsidR="00C343AA" w:rsidRPr="00754E0B">
              <w:rPr>
                <w:rFonts w:ascii="Arial" w:hAnsi="Arial" w:cs="Arial"/>
                <w:noProof/>
                <w:webHidden/>
              </w:rPr>
              <w:t>3</w:t>
            </w:r>
            <w:r w:rsidR="00C343AA" w:rsidRPr="00754E0B">
              <w:rPr>
                <w:rFonts w:ascii="Arial" w:hAnsi="Arial" w:cs="Arial"/>
                <w:noProof/>
                <w:webHidden/>
              </w:rPr>
              <w:fldChar w:fldCharType="end"/>
            </w:r>
          </w:hyperlink>
        </w:p>
        <w:p w14:paraId="751BA954" w14:textId="77777777" w:rsidR="00C343AA" w:rsidRPr="00754E0B" w:rsidRDefault="00BD4C0F" w:rsidP="00C343AA">
          <w:pPr>
            <w:pStyle w:val="TOC3"/>
            <w:tabs>
              <w:tab w:val="right" w:leader="dot" w:pos="9016"/>
            </w:tabs>
            <w:rPr>
              <w:rFonts w:ascii="Arial" w:eastAsiaTheme="minorEastAsia" w:hAnsi="Arial" w:cs="Arial"/>
              <w:noProof/>
              <w:lang w:eastAsia="en-GB"/>
            </w:rPr>
          </w:pPr>
          <w:hyperlink w:anchor="_Toc44413567" w:history="1">
            <w:r w:rsidR="00C343AA" w:rsidRPr="00754E0B">
              <w:rPr>
                <w:rStyle w:val="Hyperlink"/>
                <w:rFonts w:ascii="Arial" w:hAnsi="Arial" w:cs="Arial"/>
                <w:noProof/>
              </w:rPr>
              <w:t>4.2 Investigating the breach</w:t>
            </w:r>
            <w:r w:rsidR="00C343AA" w:rsidRPr="00754E0B">
              <w:rPr>
                <w:rFonts w:ascii="Arial" w:hAnsi="Arial" w:cs="Arial"/>
                <w:noProof/>
                <w:webHidden/>
              </w:rPr>
              <w:tab/>
            </w:r>
            <w:r w:rsidR="00C343AA" w:rsidRPr="00754E0B">
              <w:rPr>
                <w:rFonts w:ascii="Arial" w:hAnsi="Arial" w:cs="Arial"/>
                <w:noProof/>
                <w:webHidden/>
              </w:rPr>
              <w:fldChar w:fldCharType="begin"/>
            </w:r>
            <w:r w:rsidR="00C343AA" w:rsidRPr="00754E0B">
              <w:rPr>
                <w:rFonts w:ascii="Arial" w:hAnsi="Arial" w:cs="Arial"/>
                <w:noProof/>
                <w:webHidden/>
              </w:rPr>
              <w:instrText xml:space="preserve"> PAGEREF _Toc44413567 \h </w:instrText>
            </w:r>
            <w:r w:rsidR="00C343AA" w:rsidRPr="00754E0B">
              <w:rPr>
                <w:rFonts w:ascii="Arial" w:hAnsi="Arial" w:cs="Arial"/>
                <w:noProof/>
                <w:webHidden/>
              </w:rPr>
            </w:r>
            <w:r w:rsidR="00C343AA" w:rsidRPr="00754E0B">
              <w:rPr>
                <w:rFonts w:ascii="Arial" w:hAnsi="Arial" w:cs="Arial"/>
                <w:noProof/>
                <w:webHidden/>
              </w:rPr>
              <w:fldChar w:fldCharType="separate"/>
            </w:r>
            <w:r w:rsidR="00C343AA" w:rsidRPr="00754E0B">
              <w:rPr>
                <w:rFonts w:ascii="Arial" w:hAnsi="Arial" w:cs="Arial"/>
                <w:noProof/>
                <w:webHidden/>
              </w:rPr>
              <w:t>4</w:t>
            </w:r>
            <w:r w:rsidR="00C343AA" w:rsidRPr="00754E0B">
              <w:rPr>
                <w:rFonts w:ascii="Arial" w:hAnsi="Arial" w:cs="Arial"/>
                <w:noProof/>
                <w:webHidden/>
              </w:rPr>
              <w:fldChar w:fldCharType="end"/>
            </w:r>
          </w:hyperlink>
        </w:p>
        <w:p w14:paraId="413BE1CB" w14:textId="77777777" w:rsidR="00C343AA" w:rsidRPr="00754E0B" w:rsidRDefault="00BD4C0F" w:rsidP="00C343AA">
          <w:pPr>
            <w:pStyle w:val="TOC3"/>
            <w:tabs>
              <w:tab w:val="right" w:leader="dot" w:pos="9016"/>
            </w:tabs>
            <w:rPr>
              <w:rFonts w:ascii="Arial" w:eastAsiaTheme="minorEastAsia" w:hAnsi="Arial" w:cs="Arial"/>
              <w:noProof/>
              <w:lang w:eastAsia="en-GB"/>
            </w:rPr>
          </w:pPr>
          <w:hyperlink w:anchor="_Toc44413568" w:history="1">
            <w:r w:rsidR="00C343AA" w:rsidRPr="00754E0B">
              <w:rPr>
                <w:rStyle w:val="Hyperlink"/>
                <w:rFonts w:ascii="Arial" w:hAnsi="Arial" w:cs="Arial"/>
                <w:noProof/>
              </w:rPr>
              <w:t>4.3 Reporting a breach</w:t>
            </w:r>
            <w:r w:rsidR="00C343AA" w:rsidRPr="00754E0B">
              <w:rPr>
                <w:rFonts w:ascii="Arial" w:hAnsi="Arial" w:cs="Arial"/>
                <w:noProof/>
                <w:webHidden/>
              </w:rPr>
              <w:tab/>
            </w:r>
            <w:r w:rsidR="00C343AA" w:rsidRPr="00754E0B">
              <w:rPr>
                <w:rFonts w:ascii="Arial" w:hAnsi="Arial" w:cs="Arial"/>
                <w:noProof/>
                <w:webHidden/>
              </w:rPr>
              <w:fldChar w:fldCharType="begin"/>
            </w:r>
            <w:r w:rsidR="00C343AA" w:rsidRPr="00754E0B">
              <w:rPr>
                <w:rFonts w:ascii="Arial" w:hAnsi="Arial" w:cs="Arial"/>
                <w:noProof/>
                <w:webHidden/>
              </w:rPr>
              <w:instrText xml:space="preserve"> PAGEREF _Toc44413568 \h </w:instrText>
            </w:r>
            <w:r w:rsidR="00C343AA" w:rsidRPr="00754E0B">
              <w:rPr>
                <w:rFonts w:ascii="Arial" w:hAnsi="Arial" w:cs="Arial"/>
                <w:noProof/>
                <w:webHidden/>
              </w:rPr>
            </w:r>
            <w:r w:rsidR="00C343AA" w:rsidRPr="00754E0B">
              <w:rPr>
                <w:rFonts w:ascii="Arial" w:hAnsi="Arial" w:cs="Arial"/>
                <w:noProof/>
                <w:webHidden/>
              </w:rPr>
              <w:fldChar w:fldCharType="separate"/>
            </w:r>
            <w:r w:rsidR="00C343AA" w:rsidRPr="00754E0B">
              <w:rPr>
                <w:rFonts w:ascii="Arial" w:hAnsi="Arial" w:cs="Arial"/>
                <w:noProof/>
                <w:webHidden/>
              </w:rPr>
              <w:t>6</w:t>
            </w:r>
            <w:r w:rsidR="00C343AA" w:rsidRPr="00754E0B">
              <w:rPr>
                <w:rFonts w:ascii="Arial" w:hAnsi="Arial" w:cs="Arial"/>
                <w:noProof/>
                <w:webHidden/>
              </w:rPr>
              <w:fldChar w:fldCharType="end"/>
            </w:r>
          </w:hyperlink>
        </w:p>
        <w:p w14:paraId="31520057" w14:textId="77777777" w:rsidR="00C343AA" w:rsidRPr="00754E0B" w:rsidRDefault="00BD4C0F" w:rsidP="00C343AA">
          <w:pPr>
            <w:pStyle w:val="TOC3"/>
            <w:tabs>
              <w:tab w:val="right" w:leader="dot" w:pos="9016"/>
            </w:tabs>
            <w:rPr>
              <w:rFonts w:ascii="Arial" w:eastAsiaTheme="minorEastAsia" w:hAnsi="Arial" w:cs="Arial"/>
              <w:noProof/>
              <w:lang w:eastAsia="en-GB"/>
            </w:rPr>
          </w:pPr>
          <w:hyperlink w:anchor="_Toc44413569" w:history="1">
            <w:r w:rsidR="00C343AA" w:rsidRPr="00754E0B">
              <w:rPr>
                <w:rStyle w:val="Hyperlink"/>
                <w:rFonts w:ascii="Arial" w:hAnsi="Arial" w:cs="Arial"/>
                <w:noProof/>
              </w:rPr>
              <w:t>4.4 Maintaining a record</w:t>
            </w:r>
            <w:r w:rsidR="00C343AA" w:rsidRPr="00754E0B">
              <w:rPr>
                <w:rFonts w:ascii="Arial" w:hAnsi="Arial" w:cs="Arial"/>
                <w:noProof/>
                <w:webHidden/>
              </w:rPr>
              <w:tab/>
            </w:r>
            <w:r w:rsidR="00C343AA" w:rsidRPr="00754E0B">
              <w:rPr>
                <w:rFonts w:ascii="Arial" w:hAnsi="Arial" w:cs="Arial"/>
                <w:noProof/>
                <w:webHidden/>
              </w:rPr>
              <w:fldChar w:fldCharType="begin"/>
            </w:r>
            <w:r w:rsidR="00C343AA" w:rsidRPr="00754E0B">
              <w:rPr>
                <w:rFonts w:ascii="Arial" w:hAnsi="Arial" w:cs="Arial"/>
                <w:noProof/>
                <w:webHidden/>
              </w:rPr>
              <w:instrText xml:space="preserve"> PAGEREF _Toc44413569 \h </w:instrText>
            </w:r>
            <w:r w:rsidR="00C343AA" w:rsidRPr="00754E0B">
              <w:rPr>
                <w:rFonts w:ascii="Arial" w:hAnsi="Arial" w:cs="Arial"/>
                <w:noProof/>
                <w:webHidden/>
              </w:rPr>
            </w:r>
            <w:r w:rsidR="00C343AA" w:rsidRPr="00754E0B">
              <w:rPr>
                <w:rFonts w:ascii="Arial" w:hAnsi="Arial" w:cs="Arial"/>
                <w:noProof/>
                <w:webHidden/>
              </w:rPr>
              <w:fldChar w:fldCharType="separate"/>
            </w:r>
            <w:r w:rsidR="00C343AA" w:rsidRPr="00754E0B">
              <w:rPr>
                <w:rFonts w:ascii="Arial" w:hAnsi="Arial" w:cs="Arial"/>
                <w:noProof/>
                <w:webHidden/>
              </w:rPr>
              <w:t>6</w:t>
            </w:r>
            <w:r w:rsidR="00C343AA" w:rsidRPr="00754E0B">
              <w:rPr>
                <w:rFonts w:ascii="Arial" w:hAnsi="Arial" w:cs="Arial"/>
                <w:noProof/>
                <w:webHidden/>
              </w:rPr>
              <w:fldChar w:fldCharType="end"/>
            </w:r>
          </w:hyperlink>
        </w:p>
        <w:p w14:paraId="31E3CA0C" w14:textId="77777777" w:rsidR="00C343AA" w:rsidRPr="00754E0B" w:rsidRDefault="00BD4C0F" w:rsidP="00C343AA">
          <w:pPr>
            <w:pStyle w:val="TOC1"/>
            <w:tabs>
              <w:tab w:val="right" w:leader="dot" w:pos="9016"/>
            </w:tabs>
            <w:rPr>
              <w:rFonts w:ascii="Arial" w:eastAsiaTheme="minorEastAsia" w:hAnsi="Arial" w:cs="Arial"/>
              <w:noProof/>
              <w:lang w:eastAsia="en-GB"/>
            </w:rPr>
          </w:pPr>
          <w:hyperlink w:anchor="_Toc44413570" w:history="1">
            <w:r w:rsidR="00C343AA" w:rsidRPr="00754E0B">
              <w:rPr>
                <w:rStyle w:val="Hyperlink"/>
                <w:rFonts w:ascii="Arial" w:hAnsi="Arial" w:cs="Arial"/>
                <w:noProof/>
              </w:rPr>
              <w:t>5.0 Common Data Breaches</w:t>
            </w:r>
            <w:r w:rsidR="00C343AA" w:rsidRPr="00754E0B">
              <w:rPr>
                <w:rFonts w:ascii="Arial" w:hAnsi="Arial" w:cs="Arial"/>
                <w:noProof/>
                <w:webHidden/>
              </w:rPr>
              <w:tab/>
            </w:r>
            <w:r w:rsidR="00C343AA" w:rsidRPr="00754E0B">
              <w:rPr>
                <w:rFonts w:ascii="Arial" w:hAnsi="Arial" w:cs="Arial"/>
                <w:noProof/>
                <w:webHidden/>
              </w:rPr>
              <w:fldChar w:fldCharType="begin"/>
            </w:r>
            <w:r w:rsidR="00C343AA" w:rsidRPr="00754E0B">
              <w:rPr>
                <w:rFonts w:ascii="Arial" w:hAnsi="Arial" w:cs="Arial"/>
                <w:noProof/>
                <w:webHidden/>
              </w:rPr>
              <w:instrText xml:space="preserve"> PAGEREF _Toc44413570 \h </w:instrText>
            </w:r>
            <w:r w:rsidR="00C343AA" w:rsidRPr="00754E0B">
              <w:rPr>
                <w:rFonts w:ascii="Arial" w:hAnsi="Arial" w:cs="Arial"/>
                <w:noProof/>
                <w:webHidden/>
              </w:rPr>
            </w:r>
            <w:r w:rsidR="00C343AA" w:rsidRPr="00754E0B">
              <w:rPr>
                <w:rFonts w:ascii="Arial" w:hAnsi="Arial" w:cs="Arial"/>
                <w:noProof/>
                <w:webHidden/>
              </w:rPr>
              <w:fldChar w:fldCharType="separate"/>
            </w:r>
            <w:r w:rsidR="00C343AA" w:rsidRPr="00754E0B">
              <w:rPr>
                <w:rFonts w:ascii="Arial" w:hAnsi="Arial" w:cs="Arial"/>
                <w:noProof/>
                <w:webHidden/>
              </w:rPr>
              <w:t>7</w:t>
            </w:r>
            <w:r w:rsidR="00C343AA" w:rsidRPr="00754E0B">
              <w:rPr>
                <w:rFonts w:ascii="Arial" w:hAnsi="Arial" w:cs="Arial"/>
                <w:noProof/>
                <w:webHidden/>
              </w:rPr>
              <w:fldChar w:fldCharType="end"/>
            </w:r>
          </w:hyperlink>
        </w:p>
        <w:p w14:paraId="0ACAE9EE" w14:textId="77777777" w:rsidR="00C343AA" w:rsidRPr="00754E0B" w:rsidRDefault="00C343AA" w:rsidP="00C343AA">
          <w:pPr>
            <w:jc w:val="both"/>
            <w:rPr>
              <w:rFonts w:ascii="Arial" w:hAnsi="Arial" w:cs="Arial"/>
              <w:sz w:val="24"/>
              <w:szCs w:val="24"/>
            </w:rPr>
          </w:pPr>
          <w:r w:rsidRPr="00754E0B">
            <w:rPr>
              <w:rFonts w:ascii="Arial" w:hAnsi="Arial" w:cs="Arial"/>
              <w:noProof/>
              <w:sz w:val="24"/>
              <w:szCs w:val="24"/>
            </w:rPr>
            <w:fldChar w:fldCharType="end"/>
          </w:r>
        </w:p>
      </w:sdtContent>
    </w:sdt>
    <w:p w14:paraId="257D1273" w14:textId="77777777" w:rsidR="00C343AA" w:rsidRPr="00754E0B" w:rsidRDefault="00C343AA" w:rsidP="00C343AA">
      <w:pPr>
        <w:tabs>
          <w:tab w:val="num" w:pos="720"/>
        </w:tabs>
        <w:jc w:val="both"/>
        <w:rPr>
          <w:rFonts w:ascii="Arial" w:hAnsi="Arial" w:cs="Arial"/>
          <w:sz w:val="24"/>
          <w:szCs w:val="24"/>
        </w:rPr>
      </w:pPr>
    </w:p>
    <w:p w14:paraId="4A398817" w14:textId="773B5FAD" w:rsidR="00C343AA" w:rsidRPr="00754E0B" w:rsidRDefault="00C343AA" w:rsidP="00C343AA">
      <w:pPr>
        <w:pStyle w:val="Heading1"/>
        <w:numPr>
          <w:ilvl w:val="0"/>
          <w:numId w:val="6"/>
        </w:numPr>
        <w:jc w:val="both"/>
        <w:rPr>
          <w:b w:val="0"/>
          <w:bCs w:val="0"/>
          <w:color w:val="2E74B5" w:themeColor="accent5" w:themeShade="BF"/>
          <w:sz w:val="28"/>
          <w:szCs w:val="28"/>
        </w:rPr>
      </w:pPr>
      <w:r w:rsidRPr="00754E0B">
        <w:rPr>
          <w:b w:val="0"/>
          <w:bCs w:val="0"/>
        </w:rPr>
        <w:br w:type="page"/>
      </w:r>
      <w:bookmarkStart w:id="0" w:name="_Toc44413562"/>
      <w:r w:rsidRPr="00754E0B">
        <w:rPr>
          <w:b w:val="0"/>
          <w:bCs w:val="0"/>
          <w:color w:val="2F5496" w:themeColor="accent1" w:themeShade="BF"/>
          <w:sz w:val="28"/>
          <w:szCs w:val="28"/>
        </w:rPr>
        <w:lastRenderedPageBreak/>
        <w:t>Purpose</w:t>
      </w:r>
      <w:r w:rsidRPr="00754E0B">
        <w:rPr>
          <w:b w:val="0"/>
          <w:bCs w:val="0"/>
          <w:color w:val="2F5496" w:themeColor="accent1" w:themeShade="BF"/>
          <w:sz w:val="32"/>
          <w:szCs w:val="32"/>
        </w:rPr>
        <w:t xml:space="preserve"> </w:t>
      </w:r>
      <w:r w:rsidRPr="00754E0B">
        <w:rPr>
          <w:b w:val="0"/>
          <w:bCs w:val="0"/>
          <w:color w:val="2F5496" w:themeColor="accent1" w:themeShade="BF"/>
          <w:sz w:val="28"/>
          <w:szCs w:val="28"/>
        </w:rPr>
        <w:t>and Scope</w:t>
      </w:r>
      <w:bookmarkEnd w:id="0"/>
    </w:p>
    <w:p w14:paraId="50FC399F" w14:textId="77777777" w:rsidR="00C343AA" w:rsidRPr="00754E0B" w:rsidRDefault="00C343AA" w:rsidP="00C343AA">
      <w:pPr>
        <w:rPr>
          <w:rFonts w:ascii="Arial" w:hAnsi="Arial" w:cs="Arial"/>
        </w:rPr>
      </w:pPr>
    </w:p>
    <w:p w14:paraId="1C26AAAE" w14:textId="7B4D018B" w:rsidR="00C343AA" w:rsidRPr="00754E0B" w:rsidRDefault="00C343AA" w:rsidP="00C343AA">
      <w:pPr>
        <w:jc w:val="both"/>
        <w:rPr>
          <w:rFonts w:ascii="Arial" w:hAnsi="Arial" w:cs="Arial"/>
        </w:rPr>
      </w:pPr>
      <w:r w:rsidRPr="00754E0B">
        <w:rPr>
          <w:rFonts w:ascii="Arial" w:hAnsi="Arial" w:cs="Arial"/>
        </w:rPr>
        <w:t xml:space="preserve">This purpose of this procedure is to ensure that when </w:t>
      </w:r>
      <w:r w:rsidR="00754E0B">
        <w:rPr>
          <w:rFonts w:ascii="Arial" w:hAnsi="Arial" w:cs="Arial"/>
        </w:rPr>
        <w:t>Personal Data</w:t>
      </w:r>
      <w:r w:rsidRPr="00754E0B">
        <w:rPr>
          <w:rFonts w:ascii="Arial" w:hAnsi="Arial" w:cs="Arial"/>
        </w:rPr>
        <w:t xml:space="preserve"> Breaches or Security Incidents occur, they are investigated in a timely and appropriate manner, the adverse consequences are kept to a minimum and mechanisms are set in place to help prevent a repetition or similar occurrences.</w:t>
      </w:r>
    </w:p>
    <w:p w14:paraId="5F0F185C" w14:textId="77777777" w:rsidR="008B070E" w:rsidRPr="001D7880" w:rsidRDefault="008B070E" w:rsidP="008B070E">
      <w:pPr>
        <w:jc w:val="both"/>
        <w:rPr>
          <w:rFonts w:ascii="Arial" w:hAnsi="Arial" w:cs="Arial"/>
        </w:rPr>
      </w:pPr>
      <w:r w:rsidRPr="001D7880">
        <w:rPr>
          <w:rFonts w:ascii="Arial" w:hAnsi="Arial" w:cs="Arial"/>
        </w:rPr>
        <w:t>Data protection legislation defines a personal data breach as “a breach of security leading to the accidental or unlawful destruction, loss, alteration, unauthorised disclosure, or access to personal data transmitted, stored or otherwise processed”.</w:t>
      </w:r>
    </w:p>
    <w:p w14:paraId="61266B72" w14:textId="77777777" w:rsidR="008B070E" w:rsidRPr="001D7880" w:rsidRDefault="008B070E" w:rsidP="008B070E">
      <w:pPr>
        <w:jc w:val="both"/>
        <w:rPr>
          <w:rFonts w:ascii="Arial" w:hAnsi="Arial" w:cs="Arial"/>
        </w:rPr>
      </w:pPr>
      <w:r w:rsidRPr="001D7880">
        <w:rPr>
          <w:rFonts w:ascii="Arial" w:hAnsi="Arial" w:cs="Arial"/>
        </w:rPr>
        <w:t>The three types of breaches defined in the Article 29 Working Party guidance are:</w:t>
      </w:r>
    </w:p>
    <w:p w14:paraId="19F4CF14" w14:textId="77777777" w:rsidR="008B070E" w:rsidRPr="001D7880" w:rsidRDefault="008B070E" w:rsidP="008B070E">
      <w:pPr>
        <w:pStyle w:val="ListParagraph"/>
        <w:numPr>
          <w:ilvl w:val="0"/>
          <w:numId w:val="7"/>
        </w:numPr>
        <w:jc w:val="both"/>
        <w:rPr>
          <w:rFonts w:ascii="Arial" w:hAnsi="Arial" w:cs="Arial"/>
        </w:rPr>
      </w:pPr>
      <w:r w:rsidRPr="001D7880">
        <w:rPr>
          <w:rFonts w:ascii="Arial" w:hAnsi="Arial" w:cs="Arial"/>
          <w:b/>
          <w:bCs/>
        </w:rPr>
        <w:t>Confidentiality</w:t>
      </w:r>
      <w:r w:rsidRPr="001D7880">
        <w:rPr>
          <w:rFonts w:ascii="Arial" w:hAnsi="Arial" w:cs="Arial"/>
        </w:rPr>
        <w:t xml:space="preserve"> - an unauthorised or accidental disclosure of, or access to, personal data</w:t>
      </w:r>
    </w:p>
    <w:p w14:paraId="5FB903DC" w14:textId="77777777" w:rsidR="008B070E" w:rsidRPr="001D7880" w:rsidRDefault="008B070E" w:rsidP="008B070E">
      <w:pPr>
        <w:pStyle w:val="ListParagraph"/>
        <w:numPr>
          <w:ilvl w:val="0"/>
          <w:numId w:val="7"/>
        </w:numPr>
        <w:jc w:val="both"/>
        <w:rPr>
          <w:rFonts w:ascii="Arial" w:hAnsi="Arial" w:cs="Arial"/>
        </w:rPr>
      </w:pPr>
      <w:r w:rsidRPr="001D7880">
        <w:rPr>
          <w:rFonts w:ascii="Arial" w:hAnsi="Arial" w:cs="Arial"/>
          <w:b/>
          <w:bCs/>
        </w:rPr>
        <w:t>Integrity</w:t>
      </w:r>
      <w:r w:rsidRPr="001D7880">
        <w:rPr>
          <w:rFonts w:ascii="Arial" w:hAnsi="Arial" w:cs="Arial"/>
        </w:rPr>
        <w:t xml:space="preserve"> - unauthorised or accidental alteration of personal data</w:t>
      </w:r>
    </w:p>
    <w:p w14:paraId="57D607B5" w14:textId="77777777" w:rsidR="008B070E" w:rsidRPr="001D7880" w:rsidRDefault="008B070E" w:rsidP="008B070E">
      <w:pPr>
        <w:pStyle w:val="ListParagraph"/>
        <w:numPr>
          <w:ilvl w:val="0"/>
          <w:numId w:val="7"/>
        </w:numPr>
        <w:jc w:val="both"/>
        <w:rPr>
          <w:rFonts w:ascii="Arial" w:hAnsi="Arial" w:cs="Arial"/>
        </w:rPr>
      </w:pPr>
      <w:r w:rsidRPr="001D7880">
        <w:rPr>
          <w:rFonts w:ascii="Arial" w:hAnsi="Arial" w:cs="Arial"/>
          <w:b/>
          <w:bCs/>
        </w:rPr>
        <w:t>Availability</w:t>
      </w:r>
      <w:r w:rsidRPr="001D7880">
        <w:rPr>
          <w:rFonts w:ascii="Arial" w:hAnsi="Arial" w:cs="Arial"/>
        </w:rPr>
        <w:t xml:space="preserve"> - an accidental or unauthorised loss of access to, or destruction of, personal data</w:t>
      </w:r>
    </w:p>
    <w:p w14:paraId="48F27D1A" w14:textId="77777777" w:rsidR="008B070E" w:rsidRPr="001D7880" w:rsidRDefault="008B070E" w:rsidP="008B070E">
      <w:pPr>
        <w:jc w:val="both"/>
        <w:rPr>
          <w:rFonts w:ascii="Arial" w:hAnsi="Arial" w:cs="Arial"/>
        </w:rPr>
      </w:pPr>
      <w:r w:rsidRPr="001D7880">
        <w:rPr>
          <w:rFonts w:ascii="Arial" w:hAnsi="Arial" w:cs="Arial"/>
        </w:rPr>
        <w:t xml:space="preserve">These are sometimes referred to as CIA. It is important to note that a personal data breach may include one or any combination of the above breach types. </w:t>
      </w:r>
    </w:p>
    <w:p w14:paraId="19B619D3" w14:textId="77777777" w:rsidR="008B070E" w:rsidRPr="001D7880" w:rsidRDefault="008B070E" w:rsidP="008B070E">
      <w:pPr>
        <w:jc w:val="both"/>
        <w:rPr>
          <w:rFonts w:ascii="Arial" w:hAnsi="Arial" w:cs="Arial"/>
        </w:rPr>
      </w:pPr>
      <w:r w:rsidRPr="001D7880">
        <w:rPr>
          <w:rFonts w:ascii="Arial" w:hAnsi="Arial" w:cs="Arial"/>
        </w:rPr>
        <w:t>When deciding whether to report a personal data breach, it is important to determine whether the breach poses a risk to a data subject(s) by considering the likelihood and severity of the risk to their rights and freedoms as a result of the breach.</w:t>
      </w:r>
    </w:p>
    <w:p w14:paraId="7A098326" w14:textId="77777777" w:rsidR="008B070E" w:rsidRPr="001D7880" w:rsidRDefault="008B070E" w:rsidP="008B070E">
      <w:pPr>
        <w:jc w:val="both"/>
        <w:rPr>
          <w:rFonts w:ascii="Arial" w:hAnsi="Arial" w:cs="Arial"/>
        </w:rPr>
      </w:pPr>
      <w:r w:rsidRPr="001D7880">
        <w:rPr>
          <w:rFonts w:ascii="Arial" w:hAnsi="Arial" w:cs="Arial"/>
        </w:rPr>
        <w:t>Responsible individuals within the Practice must take a reasonable view about categorising and notifying based on the information available at the time; this may be revisited if additional information later comes to light.</w:t>
      </w:r>
    </w:p>
    <w:p w14:paraId="1AC64E2E" w14:textId="77777777" w:rsidR="00C343AA" w:rsidRPr="00754E0B" w:rsidRDefault="00C343AA" w:rsidP="00C343AA">
      <w:pPr>
        <w:jc w:val="both"/>
        <w:rPr>
          <w:rFonts w:ascii="Arial" w:hAnsi="Arial" w:cs="Arial"/>
          <w:sz w:val="24"/>
          <w:szCs w:val="24"/>
        </w:rPr>
      </w:pPr>
    </w:p>
    <w:p w14:paraId="44B1ED83" w14:textId="48737323" w:rsidR="00C343AA" w:rsidRPr="00754E0B" w:rsidRDefault="00C343AA" w:rsidP="00C343AA">
      <w:pPr>
        <w:pStyle w:val="Heading1"/>
        <w:numPr>
          <w:ilvl w:val="0"/>
          <w:numId w:val="6"/>
        </w:numPr>
        <w:rPr>
          <w:b w:val="0"/>
          <w:bCs w:val="0"/>
          <w:color w:val="2F5496" w:themeColor="accent1" w:themeShade="BF"/>
          <w:sz w:val="28"/>
          <w:szCs w:val="28"/>
        </w:rPr>
      </w:pPr>
      <w:bookmarkStart w:id="1" w:name="_Toc44413563"/>
      <w:r w:rsidRPr="00754E0B">
        <w:rPr>
          <w:b w:val="0"/>
          <w:bCs w:val="0"/>
          <w:color w:val="2F5496" w:themeColor="accent1" w:themeShade="BF"/>
          <w:sz w:val="28"/>
          <w:szCs w:val="28"/>
        </w:rPr>
        <w:t>Responsibilities</w:t>
      </w:r>
      <w:bookmarkEnd w:id="1"/>
    </w:p>
    <w:p w14:paraId="4240BBDA" w14:textId="77777777" w:rsidR="00C343AA" w:rsidRPr="00754E0B" w:rsidRDefault="00C343AA" w:rsidP="00C343AA">
      <w:pPr>
        <w:rPr>
          <w:rFonts w:ascii="Arial" w:hAnsi="Arial" w:cs="Arial"/>
        </w:rPr>
      </w:pPr>
    </w:p>
    <w:p w14:paraId="78F19A45" w14:textId="236B301F" w:rsidR="00C343AA" w:rsidRPr="00754E0B" w:rsidRDefault="00C343AA" w:rsidP="00C343AA">
      <w:pPr>
        <w:jc w:val="both"/>
        <w:rPr>
          <w:rFonts w:ascii="Arial" w:hAnsi="Arial" w:cs="Arial"/>
        </w:rPr>
      </w:pPr>
      <w:r w:rsidRPr="00754E0B">
        <w:rPr>
          <w:rFonts w:ascii="Arial" w:hAnsi="Arial" w:cs="Arial"/>
        </w:rPr>
        <w:t xml:space="preserve">The </w:t>
      </w:r>
      <w:r w:rsidR="00C757E2" w:rsidRPr="006730BF">
        <w:rPr>
          <w:rFonts w:cstheme="minorHAnsi"/>
          <w:sz w:val="24"/>
          <w:szCs w:val="32"/>
        </w:rPr>
        <w:t xml:space="preserve">Practice Manager – Wendy </w:t>
      </w:r>
      <w:proofErr w:type="spellStart"/>
      <w:r w:rsidR="00C757E2" w:rsidRPr="006730BF">
        <w:rPr>
          <w:rFonts w:cstheme="minorHAnsi"/>
          <w:sz w:val="24"/>
          <w:szCs w:val="32"/>
        </w:rPr>
        <w:t>Currums</w:t>
      </w:r>
      <w:proofErr w:type="spellEnd"/>
      <w:r w:rsidR="00C757E2" w:rsidRPr="006730BF">
        <w:rPr>
          <w:rFonts w:cstheme="minorHAnsi"/>
          <w:sz w:val="24"/>
          <w:szCs w:val="32"/>
        </w:rPr>
        <w:t xml:space="preserve"> /Senior Partner – Dr Gillian Ellis Williams /IG LEAD &amp; Caldicott Guardian – Dr Jonathan </w:t>
      </w:r>
      <w:proofErr w:type="gramStart"/>
      <w:r w:rsidR="00C757E2" w:rsidRPr="006730BF">
        <w:rPr>
          <w:rFonts w:cstheme="minorHAnsi"/>
          <w:sz w:val="24"/>
          <w:szCs w:val="32"/>
        </w:rPr>
        <w:t>Kinnear</w:t>
      </w:r>
      <w:r w:rsidR="00C757E2">
        <w:rPr>
          <w:rFonts w:cstheme="minorHAnsi"/>
          <w:sz w:val="24"/>
          <w:szCs w:val="32"/>
        </w:rPr>
        <w:t xml:space="preserve"> </w:t>
      </w:r>
      <w:r w:rsidR="00C757E2" w:rsidRPr="00610A3B">
        <w:rPr>
          <w:rFonts w:cstheme="minorHAnsi"/>
          <w:sz w:val="24"/>
          <w:szCs w:val="32"/>
        </w:rPr>
        <w:t xml:space="preserve"> </w:t>
      </w:r>
      <w:r w:rsidRPr="00754E0B">
        <w:rPr>
          <w:rFonts w:ascii="Arial" w:hAnsi="Arial" w:cs="Arial"/>
        </w:rPr>
        <w:t>is</w:t>
      </w:r>
      <w:proofErr w:type="gramEnd"/>
      <w:r w:rsidRPr="00754E0B">
        <w:rPr>
          <w:rFonts w:ascii="Arial" w:hAnsi="Arial" w:cs="Arial"/>
        </w:rPr>
        <w:t xml:space="preserve"> to ensure there is a policy and procedures for the reporting and handling of security incidents within the Practice and how the policy/procedures are linked to the Practice disciplinary procedure. </w:t>
      </w:r>
    </w:p>
    <w:p w14:paraId="67B8478B" w14:textId="77777777" w:rsidR="00C343AA" w:rsidRPr="00754E0B" w:rsidRDefault="00C343AA" w:rsidP="00C343AA">
      <w:pPr>
        <w:jc w:val="both"/>
        <w:rPr>
          <w:rFonts w:ascii="Arial" w:hAnsi="Arial" w:cs="Arial"/>
        </w:rPr>
      </w:pPr>
      <w:r w:rsidRPr="00754E0B">
        <w:rPr>
          <w:rFonts w:ascii="Arial" w:hAnsi="Arial" w:cs="Arial"/>
        </w:rPr>
        <w:t>The procedures must cover:</w:t>
      </w:r>
    </w:p>
    <w:p w14:paraId="239D90B7" w14:textId="77777777" w:rsidR="00C343AA" w:rsidRPr="00754E0B" w:rsidRDefault="00C343AA" w:rsidP="00C343AA">
      <w:pPr>
        <w:pStyle w:val="ListParagraph"/>
        <w:numPr>
          <w:ilvl w:val="0"/>
          <w:numId w:val="2"/>
        </w:numPr>
        <w:jc w:val="both"/>
        <w:rPr>
          <w:rFonts w:ascii="Arial" w:hAnsi="Arial" w:cs="Arial"/>
        </w:rPr>
      </w:pPr>
      <w:r w:rsidRPr="00754E0B">
        <w:rPr>
          <w:rFonts w:ascii="Arial" w:hAnsi="Arial" w:cs="Arial"/>
        </w:rPr>
        <w:t>Incident reporting procedures</w:t>
      </w:r>
    </w:p>
    <w:p w14:paraId="6EC58190" w14:textId="77777777" w:rsidR="00C343AA" w:rsidRPr="00754E0B" w:rsidRDefault="00C343AA" w:rsidP="00C343AA">
      <w:pPr>
        <w:pStyle w:val="ListParagraph"/>
        <w:numPr>
          <w:ilvl w:val="0"/>
          <w:numId w:val="2"/>
        </w:numPr>
        <w:jc w:val="both"/>
        <w:rPr>
          <w:rFonts w:ascii="Arial" w:hAnsi="Arial" w:cs="Arial"/>
        </w:rPr>
      </w:pPr>
      <w:r w:rsidRPr="00754E0B">
        <w:rPr>
          <w:rFonts w:ascii="Arial" w:hAnsi="Arial" w:cs="Arial"/>
        </w:rPr>
        <w:t>Key roles and responsibilities</w:t>
      </w:r>
    </w:p>
    <w:p w14:paraId="2A085D49" w14:textId="77777777" w:rsidR="00C343AA" w:rsidRPr="00754E0B" w:rsidRDefault="00C343AA" w:rsidP="00C343AA">
      <w:pPr>
        <w:pStyle w:val="ListParagraph"/>
        <w:numPr>
          <w:ilvl w:val="0"/>
          <w:numId w:val="2"/>
        </w:numPr>
        <w:jc w:val="both"/>
        <w:rPr>
          <w:rFonts w:ascii="Arial" w:hAnsi="Arial" w:cs="Arial"/>
        </w:rPr>
      </w:pPr>
      <w:r w:rsidRPr="00754E0B">
        <w:rPr>
          <w:rFonts w:ascii="Arial" w:hAnsi="Arial" w:cs="Arial"/>
        </w:rPr>
        <w:t>Procedures for containing, investigating and resolution of the incident</w:t>
      </w:r>
    </w:p>
    <w:p w14:paraId="1DEF899F" w14:textId="2D48CDED" w:rsidR="00C343AA" w:rsidRPr="00754E0B" w:rsidRDefault="00C343AA" w:rsidP="00C343AA">
      <w:pPr>
        <w:pStyle w:val="ListParagraph"/>
        <w:numPr>
          <w:ilvl w:val="0"/>
          <w:numId w:val="2"/>
        </w:numPr>
        <w:jc w:val="both"/>
        <w:rPr>
          <w:rFonts w:ascii="Arial" w:hAnsi="Arial" w:cs="Arial"/>
        </w:rPr>
      </w:pPr>
      <w:r w:rsidRPr="00754E0B">
        <w:rPr>
          <w:rFonts w:ascii="Arial" w:hAnsi="Arial" w:cs="Arial"/>
        </w:rPr>
        <w:t xml:space="preserve">Escalation / onwards reporting procedures (e.g. </w:t>
      </w:r>
      <w:r w:rsidR="009E2F58" w:rsidRPr="00754E0B">
        <w:rPr>
          <w:rFonts w:ascii="Arial" w:hAnsi="Arial" w:cs="Arial"/>
        </w:rPr>
        <w:t xml:space="preserve">to the </w:t>
      </w:r>
      <w:r w:rsidRPr="00754E0B">
        <w:rPr>
          <w:rFonts w:ascii="Arial" w:hAnsi="Arial" w:cs="Arial"/>
        </w:rPr>
        <w:t xml:space="preserve">NHS </w:t>
      </w:r>
      <w:r w:rsidR="009E2F58" w:rsidRPr="00754E0B">
        <w:rPr>
          <w:rFonts w:ascii="Arial" w:hAnsi="Arial" w:cs="Arial"/>
        </w:rPr>
        <w:t xml:space="preserve">Wales </w:t>
      </w:r>
      <w:r w:rsidRPr="00754E0B">
        <w:rPr>
          <w:rFonts w:ascii="Arial" w:hAnsi="Arial" w:cs="Arial"/>
        </w:rPr>
        <w:t>Network</w:t>
      </w:r>
      <w:r w:rsidR="009E2F58" w:rsidRPr="00754E0B">
        <w:rPr>
          <w:rFonts w:ascii="Arial" w:hAnsi="Arial" w:cs="Arial"/>
        </w:rPr>
        <w:t>,</w:t>
      </w:r>
      <w:r w:rsidRPr="00754E0B">
        <w:rPr>
          <w:rFonts w:ascii="Arial" w:hAnsi="Arial" w:cs="Arial"/>
        </w:rPr>
        <w:t xml:space="preserve"> Information Commissioner’s Office) </w:t>
      </w:r>
    </w:p>
    <w:p w14:paraId="097F52E9" w14:textId="5A17A46F" w:rsidR="00C343AA" w:rsidRPr="00754E0B" w:rsidRDefault="00C343AA" w:rsidP="00C343AA">
      <w:pPr>
        <w:jc w:val="both"/>
        <w:rPr>
          <w:rFonts w:ascii="Arial" w:hAnsi="Arial" w:cs="Arial"/>
        </w:rPr>
      </w:pPr>
      <w:r w:rsidRPr="00754E0B">
        <w:rPr>
          <w:rFonts w:ascii="Arial" w:hAnsi="Arial" w:cs="Arial"/>
        </w:rPr>
        <w:t xml:space="preserve">The Practice should also appoint the </w:t>
      </w:r>
      <w:r w:rsidR="00C757E2" w:rsidRPr="006730BF">
        <w:rPr>
          <w:rFonts w:cstheme="minorHAnsi"/>
          <w:sz w:val="24"/>
          <w:szCs w:val="32"/>
        </w:rPr>
        <w:t xml:space="preserve">Practice Manager – Wendy </w:t>
      </w:r>
      <w:proofErr w:type="spellStart"/>
      <w:r w:rsidR="00C757E2" w:rsidRPr="006730BF">
        <w:rPr>
          <w:rFonts w:cstheme="minorHAnsi"/>
          <w:sz w:val="24"/>
          <w:szCs w:val="32"/>
        </w:rPr>
        <w:t>Currums</w:t>
      </w:r>
      <w:proofErr w:type="spellEnd"/>
      <w:r w:rsidR="00C757E2" w:rsidRPr="006730BF">
        <w:rPr>
          <w:rFonts w:cstheme="minorHAnsi"/>
          <w:sz w:val="24"/>
          <w:szCs w:val="32"/>
        </w:rPr>
        <w:t xml:space="preserve"> /Senior Partner – Dr Gillian Ellis Williams /IG LEAD &amp; Caldicott Guardian – Dr Jonathan </w:t>
      </w:r>
      <w:proofErr w:type="gramStart"/>
      <w:r w:rsidR="00C757E2" w:rsidRPr="006730BF">
        <w:rPr>
          <w:rFonts w:cstheme="minorHAnsi"/>
          <w:sz w:val="24"/>
          <w:szCs w:val="32"/>
        </w:rPr>
        <w:t>Kinnear</w:t>
      </w:r>
      <w:r w:rsidR="00C757E2">
        <w:rPr>
          <w:rFonts w:cstheme="minorHAnsi"/>
          <w:sz w:val="24"/>
          <w:szCs w:val="32"/>
        </w:rPr>
        <w:t xml:space="preserve"> </w:t>
      </w:r>
      <w:r w:rsidR="00C757E2" w:rsidRPr="00610A3B">
        <w:rPr>
          <w:rFonts w:cstheme="minorHAnsi"/>
          <w:sz w:val="24"/>
          <w:szCs w:val="32"/>
        </w:rPr>
        <w:t xml:space="preserve"> </w:t>
      </w:r>
      <w:r w:rsidRPr="00754E0B">
        <w:rPr>
          <w:rFonts w:ascii="Arial" w:hAnsi="Arial" w:cs="Arial"/>
        </w:rPr>
        <w:t>who</w:t>
      </w:r>
      <w:proofErr w:type="gramEnd"/>
      <w:r w:rsidRPr="00754E0B">
        <w:rPr>
          <w:rFonts w:ascii="Arial" w:hAnsi="Arial" w:cs="Arial"/>
        </w:rPr>
        <w:t xml:space="preserve"> will be responsible for:</w:t>
      </w:r>
    </w:p>
    <w:p w14:paraId="749C6652" w14:textId="77777777" w:rsidR="00C343AA" w:rsidRPr="00754E0B" w:rsidRDefault="00C343AA" w:rsidP="00C343AA">
      <w:pPr>
        <w:pStyle w:val="ListParagraph"/>
        <w:numPr>
          <w:ilvl w:val="0"/>
          <w:numId w:val="3"/>
        </w:numPr>
        <w:jc w:val="both"/>
        <w:rPr>
          <w:rFonts w:ascii="Arial" w:hAnsi="Arial" w:cs="Arial"/>
        </w:rPr>
      </w:pPr>
      <w:r w:rsidRPr="00754E0B">
        <w:rPr>
          <w:rFonts w:ascii="Arial" w:hAnsi="Arial" w:cs="Arial"/>
        </w:rPr>
        <w:t xml:space="preserve">Taking the primary role in the investigation of data protection and security breaches (e.g. dealing with confidentiality breaches, viruses, unauthorised access, systems failures). </w:t>
      </w:r>
    </w:p>
    <w:p w14:paraId="2F0E420A" w14:textId="77777777" w:rsidR="00C343AA" w:rsidRPr="00754E0B" w:rsidRDefault="00C343AA" w:rsidP="00C343AA">
      <w:pPr>
        <w:pStyle w:val="ListParagraph"/>
        <w:numPr>
          <w:ilvl w:val="0"/>
          <w:numId w:val="3"/>
        </w:numPr>
        <w:jc w:val="both"/>
        <w:rPr>
          <w:rFonts w:ascii="Arial" w:hAnsi="Arial" w:cs="Arial"/>
        </w:rPr>
      </w:pPr>
      <w:r w:rsidRPr="00754E0B">
        <w:rPr>
          <w:rFonts w:ascii="Arial" w:hAnsi="Arial" w:cs="Arial"/>
        </w:rPr>
        <w:t>Commencing investigation of the incident, in accordance with the Practice’s Incident Investigation Procedure.</w:t>
      </w:r>
    </w:p>
    <w:p w14:paraId="510842FD" w14:textId="399B23C7" w:rsidR="00C343AA" w:rsidRPr="00754E0B" w:rsidRDefault="00C343AA" w:rsidP="00C343AA">
      <w:pPr>
        <w:pStyle w:val="ListParagraph"/>
        <w:numPr>
          <w:ilvl w:val="0"/>
          <w:numId w:val="3"/>
        </w:numPr>
        <w:jc w:val="both"/>
        <w:rPr>
          <w:rFonts w:ascii="Arial" w:hAnsi="Arial" w:cs="Arial"/>
        </w:rPr>
      </w:pPr>
      <w:r w:rsidRPr="00754E0B">
        <w:rPr>
          <w:rFonts w:ascii="Arial" w:hAnsi="Arial" w:cs="Arial"/>
        </w:rPr>
        <w:t>Report all data protection and security breaches to the Lead Partner, D</w:t>
      </w:r>
      <w:r w:rsidR="009E2F58" w:rsidRPr="00754E0B">
        <w:rPr>
          <w:rFonts w:ascii="Arial" w:hAnsi="Arial" w:cs="Arial"/>
        </w:rPr>
        <w:t xml:space="preserve">ata </w:t>
      </w:r>
      <w:r w:rsidRPr="00754E0B">
        <w:rPr>
          <w:rFonts w:ascii="Arial" w:hAnsi="Arial" w:cs="Arial"/>
        </w:rPr>
        <w:t>P</w:t>
      </w:r>
      <w:r w:rsidR="009E2F58" w:rsidRPr="00754E0B">
        <w:rPr>
          <w:rFonts w:ascii="Arial" w:hAnsi="Arial" w:cs="Arial"/>
        </w:rPr>
        <w:t xml:space="preserve">rotection </w:t>
      </w:r>
      <w:r w:rsidRPr="00754E0B">
        <w:rPr>
          <w:rFonts w:ascii="Arial" w:hAnsi="Arial" w:cs="Arial"/>
        </w:rPr>
        <w:t>O</w:t>
      </w:r>
      <w:r w:rsidR="009E2F58" w:rsidRPr="00754E0B">
        <w:rPr>
          <w:rFonts w:ascii="Arial" w:hAnsi="Arial" w:cs="Arial"/>
        </w:rPr>
        <w:t>fficer</w:t>
      </w:r>
      <w:r w:rsidRPr="00754E0B">
        <w:rPr>
          <w:rFonts w:ascii="Arial" w:hAnsi="Arial" w:cs="Arial"/>
        </w:rPr>
        <w:t xml:space="preserve"> and where appropriate to the Health Board.</w:t>
      </w:r>
    </w:p>
    <w:p w14:paraId="44FEB715" w14:textId="77777777" w:rsidR="00C343AA" w:rsidRPr="00754E0B" w:rsidRDefault="00C343AA" w:rsidP="00C343AA">
      <w:pPr>
        <w:pStyle w:val="ListParagraph"/>
        <w:numPr>
          <w:ilvl w:val="0"/>
          <w:numId w:val="3"/>
        </w:numPr>
        <w:jc w:val="both"/>
        <w:rPr>
          <w:rFonts w:ascii="Arial" w:hAnsi="Arial" w:cs="Arial"/>
        </w:rPr>
      </w:pPr>
      <w:r w:rsidRPr="00754E0B">
        <w:rPr>
          <w:rFonts w:ascii="Arial" w:hAnsi="Arial" w:cs="Arial"/>
        </w:rPr>
        <w:t xml:space="preserve">Assign the Incident a unique Incident Number and record the date of receipt upon receiving a correctly completed Part A of the Security Incident Form. </w:t>
      </w:r>
    </w:p>
    <w:p w14:paraId="7AC26BEE" w14:textId="77777777" w:rsidR="00C343AA" w:rsidRPr="00754E0B" w:rsidRDefault="00C343AA" w:rsidP="00C343AA">
      <w:pPr>
        <w:pStyle w:val="ListParagraph"/>
        <w:numPr>
          <w:ilvl w:val="0"/>
          <w:numId w:val="3"/>
        </w:numPr>
        <w:jc w:val="both"/>
        <w:rPr>
          <w:rFonts w:ascii="Arial" w:hAnsi="Arial" w:cs="Arial"/>
        </w:rPr>
      </w:pPr>
      <w:r w:rsidRPr="00754E0B">
        <w:rPr>
          <w:rFonts w:ascii="Arial" w:hAnsi="Arial" w:cs="Arial"/>
        </w:rPr>
        <w:lastRenderedPageBreak/>
        <w:t>After due consideration of the details of the Incident, they will complete Part B of the Security Incident Form.</w:t>
      </w:r>
    </w:p>
    <w:p w14:paraId="0FB3785C" w14:textId="73094EAF" w:rsidR="00C343AA" w:rsidRPr="00754E0B" w:rsidRDefault="00C343AA" w:rsidP="00C343AA">
      <w:pPr>
        <w:pStyle w:val="ListParagraph"/>
        <w:numPr>
          <w:ilvl w:val="0"/>
          <w:numId w:val="3"/>
        </w:numPr>
        <w:jc w:val="both"/>
        <w:rPr>
          <w:rFonts w:ascii="Arial" w:hAnsi="Arial" w:cs="Arial"/>
        </w:rPr>
      </w:pPr>
      <w:r w:rsidRPr="00754E0B">
        <w:rPr>
          <w:rFonts w:ascii="Arial" w:hAnsi="Arial" w:cs="Arial"/>
        </w:rPr>
        <w:t xml:space="preserve">Regularly review trends in security incidents and recommend any additional control measures that are considered necessary as a result of the incident investigations. The </w:t>
      </w:r>
      <w:r w:rsidR="00C757E2" w:rsidRPr="006730BF">
        <w:rPr>
          <w:rFonts w:cstheme="minorHAnsi"/>
          <w:sz w:val="24"/>
          <w:szCs w:val="32"/>
        </w:rPr>
        <w:t xml:space="preserve">Practice Manager – Wendy </w:t>
      </w:r>
      <w:proofErr w:type="spellStart"/>
      <w:r w:rsidR="00C757E2" w:rsidRPr="006730BF">
        <w:rPr>
          <w:rFonts w:cstheme="minorHAnsi"/>
          <w:sz w:val="24"/>
          <w:szCs w:val="32"/>
        </w:rPr>
        <w:t>Currums</w:t>
      </w:r>
      <w:proofErr w:type="spellEnd"/>
      <w:r w:rsidR="00C757E2" w:rsidRPr="006730BF">
        <w:rPr>
          <w:rFonts w:cstheme="minorHAnsi"/>
          <w:sz w:val="24"/>
          <w:szCs w:val="32"/>
        </w:rPr>
        <w:t xml:space="preserve"> /Senior Partner – Dr Gillian Ellis Williams /IG LEAD &amp; Caldicott Guardian – Dr Jonathan </w:t>
      </w:r>
      <w:proofErr w:type="gramStart"/>
      <w:r w:rsidR="00C757E2" w:rsidRPr="006730BF">
        <w:rPr>
          <w:rFonts w:cstheme="minorHAnsi"/>
          <w:sz w:val="24"/>
          <w:szCs w:val="32"/>
        </w:rPr>
        <w:t>Kinnear</w:t>
      </w:r>
      <w:r w:rsidR="00C757E2">
        <w:rPr>
          <w:rFonts w:cstheme="minorHAnsi"/>
          <w:sz w:val="24"/>
          <w:szCs w:val="32"/>
        </w:rPr>
        <w:t xml:space="preserve"> </w:t>
      </w:r>
      <w:r w:rsidR="00C757E2" w:rsidRPr="00610A3B">
        <w:rPr>
          <w:rFonts w:cstheme="minorHAnsi"/>
          <w:sz w:val="24"/>
          <w:szCs w:val="32"/>
        </w:rPr>
        <w:t xml:space="preserve"> </w:t>
      </w:r>
      <w:r w:rsidRPr="00754E0B">
        <w:rPr>
          <w:rFonts w:ascii="Arial" w:hAnsi="Arial" w:cs="Arial"/>
        </w:rPr>
        <w:t>and</w:t>
      </w:r>
      <w:proofErr w:type="gramEnd"/>
      <w:r w:rsidRPr="00754E0B">
        <w:rPr>
          <w:rFonts w:ascii="Arial" w:hAnsi="Arial" w:cs="Arial"/>
        </w:rPr>
        <w:t xml:space="preserve"> the Systems Manager must be consulted regarding the implementation of extra controls.</w:t>
      </w:r>
    </w:p>
    <w:p w14:paraId="731D0E4D" w14:textId="0D99FCC7" w:rsidR="00C343AA" w:rsidRPr="00754E0B" w:rsidRDefault="00C343AA" w:rsidP="00C343AA">
      <w:pPr>
        <w:pStyle w:val="ListParagraph"/>
        <w:jc w:val="both"/>
        <w:rPr>
          <w:rFonts w:ascii="Arial" w:hAnsi="Arial" w:cs="Arial"/>
          <w:sz w:val="24"/>
          <w:szCs w:val="24"/>
        </w:rPr>
      </w:pPr>
    </w:p>
    <w:p w14:paraId="67830D1F" w14:textId="77777777" w:rsidR="009E2F58" w:rsidRPr="00754E0B" w:rsidRDefault="009E2F58" w:rsidP="00C343AA">
      <w:pPr>
        <w:pStyle w:val="ListParagraph"/>
        <w:jc w:val="both"/>
        <w:rPr>
          <w:rFonts w:ascii="Arial" w:hAnsi="Arial" w:cs="Arial"/>
          <w:sz w:val="24"/>
          <w:szCs w:val="24"/>
        </w:rPr>
      </w:pPr>
    </w:p>
    <w:p w14:paraId="3CBA989C" w14:textId="60CB3010" w:rsidR="00C343AA" w:rsidRPr="00754E0B" w:rsidRDefault="00C343AA" w:rsidP="009E2F58">
      <w:pPr>
        <w:pStyle w:val="Heading1"/>
        <w:numPr>
          <w:ilvl w:val="0"/>
          <w:numId w:val="6"/>
        </w:numPr>
        <w:rPr>
          <w:b w:val="0"/>
          <w:bCs w:val="0"/>
          <w:color w:val="2F5496" w:themeColor="accent1" w:themeShade="BF"/>
          <w:sz w:val="28"/>
          <w:szCs w:val="6"/>
        </w:rPr>
      </w:pPr>
      <w:bookmarkStart w:id="2" w:name="_Toc44413564"/>
      <w:r w:rsidRPr="00754E0B">
        <w:rPr>
          <w:b w:val="0"/>
          <w:bCs w:val="0"/>
          <w:color w:val="2F5496" w:themeColor="accent1" w:themeShade="BF"/>
          <w:sz w:val="28"/>
          <w:szCs w:val="6"/>
        </w:rPr>
        <w:t>Incident Reporting</w:t>
      </w:r>
      <w:bookmarkEnd w:id="2"/>
    </w:p>
    <w:p w14:paraId="73F38892" w14:textId="590296B3" w:rsidR="009E2F58" w:rsidRPr="00754E0B" w:rsidRDefault="009E2F58" w:rsidP="009E2F58">
      <w:pPr>
        <w:rPr>
          <w:rFonts w:ascii="Arial" w:hAnsi="Arial" w:cs="Arial"/>
        </w:rPr>
      </w:pPr>
    </w:p>
    <w:p w14:paraId="5D7D5D3B" w14:textId="28439EDB" w:rsidR="00C343AA" w:rsidRPr="00754E0B" w:rsidRDefault="00C343AA" w:rsidP="00C343AA">
      <w:pPr>
        <w:jc w:val="both"/>
        <w:rPr>
          <w:rFonts w:ascii="Arial" w:hAnsi="Arial" w:cs="Arial"/>
        </w:rPr>
      </w:pPr>
      <w:r w:rsidRPr="00754E0B">
        <w:rPr>
          <w:rFonts w:ascii="Arial" w:hAnsi="Arial" w:cs="Arial"/>
        </w:rPr>
        <w:t xml:space="preserve">The reporting of security incidents is the responsibility of all </w:t>
      </w:r>
      <w:proofErr w:type="gramStart"/>
      <w:r w:rsidRPr="00754E0B">
        <w:rPr>
          <w:rFonts w:ascii="Arial" w:hAnsi="Arial" w:cs="Arial"/>
        </w:rPr>
        <w:t>staff</w:t>
      </w:r>
      <w:proofErr w:type="gramEnd"/>
      <w:r w:rsidRPr="00754E0B">
        <w:rPr>
          <w:rFonts w:ascii="Arial" w:hAnsi="Arial" w:cs="Arial"/>
        </w:rPr>
        <w:t xml:space="preserve"> and this procedure should be followed for any type of security related incident experienced within the Practice. The </w:t>
      </w:r>
      <w:r w:rsidR="00C757E2" w:rsidRPr="006730BF">
        <w:rPr>
          <w:rFonts w:cstheme="minorHAnsi"/>
          <w:sz w:val="24"/>
          <w:szCs w:val="32"/>
        </w:rPr>
        <w:t xml:space="preserve">Practice Manager – Wendy </w:t>
      </w:r>
      <w:proofErr w:type="spellStart"/>
      <w:r w:rsidR="00C757E2" w:rsidRPr="006730BF">
        <w:rPr>
          <w:rFonts w:cstheme="minorHAnsi"/>
          <w:sz w:val="24"/>
          <w:szCs w:val="32"/>
        </w:rPr>
        <w:t>Currums</w:t>
      </w:r>
      <w:proofErr w:type="spellEnd"/>
      <w:r w:rsidR="00C757E2" w:rsidRPr="006730BF">
        <w:rPr>
          <w:rFonts w:cstheme="minorHAnsi"/>
          <w:sz w:val="24"/>
          <w:szCs w:val="32"/>
        </w:rPr>
        <w:t xml:space="preserve"> /Senior Partner – Dr Gillian Ellis Williams /IG LEAD &amp; Caldicott Guardian – Dr Jonathan </w:t>
      </w:r>
      <w:proofErr w:type="gramStart"/>
      <w:r w:rsidR="00C757E2" w:rsidRPr="006730BF">
        <w:rPr>
          <w:rFonts w:cstheme="minorHAnsi"/>
          <w:sz w:val="24"/>
          <w:szCs w:val="32"/>
        </w:rPr>
        <w:t>Kinnear</w:t>
      </w:r>
      <w:r w:rsidR="00C757E2">
        <w:rPr>
          <w:rFonts w:cstheme="minorHAnsi"/>
          <w:sz w:val="24"/>
          <w:szCs w:val="32"/>
        </w:rPr>
        <w:t xml:space="preserve"> </w:t>
      </w:r>
      <w:r w:rsidR="00C757E2" w:rsidRPr="00610A3B">
        <w:rPr>
          <w:rFonts w:cstheme="minorHAnsi"/>
          <w:sz w:val="24"/>
          <w:szCs w:val="32"/>
        </w:rPr>
        <w:t xml:space="preserve"> </w:t>
      </w:r>
      <w:r w:rsidRPr="00754E0B">
        <w:rPr>
          <w:rFonts w:ascii="Arial" w:hAnsi="Arial" w:cs="Arial"/>
        </w:rPr>
        <w:t>will</w:t>
      </w:r>
      <w:proofErr w:type="gramEnd"/>
      <w:r w:rsidRPr="00754E0B">
        <w:rPr>
          <w:rFonts w:ascii="Arial" w:hAnsi="Arial" w:cs="Arial"/>
        </w:rPr>
        <w:t xml:space="preserve"> appoint a Security Manager for the Practice.</w:t>
      </w:r>
    </w:p>
    <w:p w14:paraId="2D6E81FE" w14:textId="24E2960B" w:rsidR="00C343AA" w:rsidRPr="00754E0B" w:rsidRDefault="00C343AA" w:rsidP="00C343AA">
      <w:pPr>
        <w:jc w:val="both"/>
        <w:rPr>
          <w:rFonts w:ascii="Arial" w:hAnsi="Arial" w:cs="Arial"/>
        </w:rPr>
      </w:pPr>
      <w:r w:rsidRPr="00754E0B">
        <w:rPr>
          <w:rFonts w:ascii="Arial" w:hAnsi="Arial" w:cs="Arial"/>
        </w:rPr>
        <w:t xml:space="preserve">Any member of staff identifying a breach or potential breach of security should alert the appointed Security Manager immediately. If the designated individual is unavailable the incident should be reported to the </w:t>
      </w:r>
      <w:r w:rsidR="00C757E2" w:rsidRPr="006730BF">
        <w:rPr>
          <w:rFonts w:cstheme="minorHAnsi"/>
          <w:sz w:val="24"/>
          <w:szCs w:val="32"/>
        </w:rPr>
        <w:t xml:space="preserve">Practice Manager – Wendy </w:t>
      </w:r>
      <w:proofErr w:type="spellStart"/>
      <w:r w:rsidR="00C757E2" w:rsidRPr="006730BF">
        <w:rPr>
          <w:rFonts w:cstheme="minorHAnsi"/>
          <w:sz w:val="24"/>
          <w:szCs w:val="32"/>
        </w:rPr>
        <w:t>Currums</w:t>
      </w:r>
      <w:proofErr w:type="spellEnd"/>
      <w:r w:rsidR="00C757E2" w:rsidRPr="006730BF">
        <w:rPr>
          <w:rFonts w:cstheme="minorHAnsi"/>
          <w:sz w:val="24"/>
          <w:szCs w:val="32"/>
        </w:rPr>
        <w:t xml:space="preserve"> /Senior Partner – Dr Gillian Ellis Williams /IG LEAD &amp; Caldicott Guardian – Dr Jonathan Kinnear</w:t>
      </w:r>
      <w:r w:rsidR="00C757E2">
        <w:rPr>
          <w:rFonts w:cstheme="minorHAnsi"/>
          <w:sz w:val="24"/>
          <w:szCs w:val="32"/>
        </w:rPr>
        <w:t xml:space="preserve"> </w:t>
      </w:r>
      <w:r w:rsidR="00C757E2" w:rsidRPr="00610A3B">
        <w:rPr>
          <w:rFonts w:cstheme="minorHAnsi"/>
          <w:sz w:val="24"/>
          <w:szCs w:val="32"/>
        </w:rPr>
        <w:t xml:space="preserve"> </w:t>
      </w:r>
    </w:p>
    <w:p w14:paraId="6C4293DA" w14:textId="77777777" w:rsidR="00C343AA" w:rsidRPr="00754E0B" w:rsidRDefault="00C343AA" w:rsidP="00C343AA">
      <w:pPr>
        <w:jc w:val="both"/>
        <w:rPr>
          <w:rFonts w:ascii="Arial" w:hAnsi="Arial" w:cs="Arial"/>
          <w:sz w:val="24"/>
          <w:szCs w:val="24"/>
        </w:rPr>
      </w:pPr>
    </w:p>
    <w:p w14:paraId="512EF2DA" w14:textId="77777777" w:rsidR="00C343AA" w:rsidRPr="008B070E" w:rsidRDefault="00C343AA" w:rsidP="00C343AA">
      <w:pPr>
        <w:pStyle w:val="Heading1"/>
        <w:rPr>
          <w:b w:val="0"/>
          <w:bCs w:val="0"/>
          <w:color w:val="2F5496" w:themeColor="accent1" w:themeShade="BF"/>
          <w:sz w:val="28"/>
          <w:szCs w:val="28"/>
        </w:rPr>
      </w:pPr>
      <w:bookmarkStart w:id="3" w:name="_Toc44413565"/>
      <w:r w:rsidRPr="008B070E">
        <w:rPr>
          <w:b w:val="0"/>
          <w:bCs w:val="0"/>
          <w:color w:val="2F5496" w:themeColor="accent1" w:themeShade="BF"/>
          <w:sz w:val="28"/>
          <w:szCs w:val="28"/>
        </w:rPr>
        <w:t>4.0 Incident Investigation</w:t>
      </w:r>
      <w:bookmarkEnd w:id="3"/>
    </w:p>
    <w:p w14:paraId="11277B53" w14:textId="77777777" w:rsidR="00C343AA" w:rsidRPr="00754E0B" w:rsidRDefault="00C343AA" w:rsidP="00C343AA">
      <w:pPr>
        <w:jc w:val="both"/>
        <w:rPr>
          <w:rFonts w:ascii="Arial" w:hAnsi="Arial" w:cs="Arial"/>
        </w:rPr>
      </w:pPr>
      <w:r w:rsidRPr="00754E0B">
        <w:rPr>
          <w:rFonts w:ascii="Arial" w:hAnsi="Arial" w:cs="Arial"/>
        </w:rPr>
        <w:t>Incident investigation should be carried out by the appointed individual, in conjunction with the Practice Management Team and System Manager where appropriate and necessary.</w:t>
      </w:r>
    </w:p>
    <w:p w14:paraId="32B2E8BC" w14:textId="77777777" w:rsidR="00C343AA" w:rsidRPr="00754E0B" w:rsidRDefault="00C343AA" w:rsidP="00C343AA">
      <w:pPr>
        <w:jc w:val="both"/>
        <w:rPr>
          <w:rFonts w:ascii="Arial" w:hAnsi="Arial" w:cs="Arial"/>
          <w:sz w:val="24"/>
          <w:szCs w:val="24"/>
        </w:rPr>
      </w:pPr>
    </w:p>
    <w:p w14:paraId="14973603" w14:textId="77777777" w:rsidR="00C343AA" w:rsidRPr="008B070E" w:rsidRDefault="00C343AA" w:rsidP="00C343AA">
      <w:pPr>
        <w:pStyle w:val="Heading3"/>
        <w:spacing w:before="0" w:after="0"/>
        <w:jc w:val="both"/>
        <w:rPr>
          <w:b w:val="0"/>
          <w:bCs w:val="0"/>
          <w:color w:val="2F5496" w:themeColor="accent1" w:themeShade="BF"/>
          <w:sz w:val="22"/>
          <w:szCs w:val="22"/>
        </w:rPr>
      </w:pPr>
      <w:bookmarkStart w:id="4" w:name="_Toc99623640"/>
      <w:bookmarkStart w:id="5" w:name="_Toc99890579"/>
      <w:bookmarkStart w:id="6" w:name="_Toc124913216"/>
      <w:bookmarkStart w:id="7" w:name="_Toc44413566"/>
      <w:r w:rsidRPr="008B070E">
        <w:rPr>
          <w:b w:val="0"/>
          <w:bCs w:val="0"/>
          <w:color w:val="2F5496" w:themeColor="accent1" w:themeShade="BF"/>
          <w:sz w:val="22"/>
          <w:szCs w:val="22"/>
        </w:rPr>
        <w:t>4.1 Investigation procedures</w:t>
      </w:r>
      <w:bookmarkEnd w:id="4"/>
      <w:bookmarkEnd w:id="5"/>
      <w:bookmarkEnd w:id="6"/>
      <w:bookmarkEnd w:id="7"/>
    </w:p>
    <w:p w14:paraId="07FFD009" w14:textId="77777777" w:rsidR="00C343AA" w:rsidRPr="00754E0B" w:rsidRDefault="00C343AA" w:rsidP="00C343AA">
      <w:pPr>
        <w:jc w:val="both"/>
        <w:rPr>
          <w:rFonts w:ascii="Arial" w:hAnsi="Arial" w:cs="Arial"/>
        </w:rPr>
      </w:pPr>
      <w:r w:rsidRPr="00754E0B">
        <w:rPr>
          <w:rFonts w:ascii="Arial" w:hAnsi="Arial" w:cs="Arial"/>
        </w:rPr>
        <w:t>Upon discovering, or receiving notification of, a potential data or security breach it is important to follow a standard and repeatable procedure in order to avoid mistakes and ensure vital evidence is not destroyed during the course of the investigation.</w:t>
      </w:r>
    </w:p>
    <w:p w14:paraId="17DC499C" w14:textId="430368BD" w:rsidR="00C343AA" w:rsidRPr="00754E0B" w:rsidRDefault="00C343AA" w:rsidP="00C343AA">
      <w:pPr>
        <w:jc w:val="both"/>
        <w:rPr>
          <w:rFonts w:ascii="Arial" w:hAnsi="Arial" w:cs="Arial"/>
        </w:rPr>
      </w:pPr>
      <w:r w:rsidRPr="00754E0B">
        <w:rPr>
          <w:rFonts w:ascii="Arial" w:hAnsi="Arial" w:cs="Arial"/>
        </w:rPr>
        <w:t>Due to the variability of the types of data or security breaches that may be encountered it is not possible to give precise steps for dealing with every eventuality. The following steps are recommended as a basis for the development of Practice procedures.</w:t>
      </w:r>
    </w:p>
    <w:p w14:paraId="79009745" w14:textId="77777777" w:rsidR="00C343AA" w:rsidRPr="00754E0B" w:rsidRDefault="00C343AA" w:rsidP="00C343AA">
      <w:pPr>
        <w:jc w:val="both"/>
        <w:rPr>
          <w:rFonts w:ascii="Arial" w:hAnsi="Arial" w:cs="Arial"/>
          <w:sz w:val="24"/>
          <w:szCs w:val="24"/>
        </w:rPr>
      </w:pPr>
    </w:p>
    <w:p w14:paraId="26B83BB6" w14:textId="1EE798C4" w:rsidR="00C343AA" w:rsidRPr="00754E0B" w:rsidRDefault="00C343AA" w:rsidP="00C343AA">
      <w:pPr>
        <w:pStyle w:val="Heading3"/>
        <w:spacing w:before="0" w:after="0"/>
        <w:jc w:val="both"/>
        <w:rPr>
          <w:b w:val="0"/>
          <w:bCs w:val="0"/>
          <w:color w:val="2F5496" w:themeColor="accent1" w:themeShade="BF"/>
          <w:sz w:val="22"/>
          <w:szCs w:val="22"/>
        </w:rPr>
      </w:pPr>
      <w:bookmarkStart w:id="8" w:name="_Toc124913217"/>
      <w:bookmarkStart w:id="9" w:name="_Toc44413567"/>
      <w:r w:rsidRPr="00754E0B">
        <w:rPr>
          <w:b w:val="0"/>
          <w:bCs w:val="0"/>
          <w:color w:val="2F5496" w:themeColor="accent1" w:themeShade="BF"/>
          <w:sz w:val="22"/>
          <w:szCs w:val="22"/>
        </w:rPr>
        <w:t xml:space="preserve">4.2 Investigating the </w:t>
      </w:r>
      <w:bookmarkEnd w:id="8"/>
      <w:r w:rsidRPr="00754E0B">
        <w:rPr>
          <w:b w:val="0"/>
          <w:bCs w:val="0"/>
          <w:color w:val="2F5496" w:themeColor="accent1" w:themeShade="BF"/>
          <w:sz w:val="22"/>
          <w:szCs w:val="22"/>
        </w:rPr>
        <w:t>breach</w:t>
      </w:r>
      <w:bookmarkEnd w:id="9"/>
      <w:r w:rsidR="008B070E">
        <w:rPr>
          <w:b w:val="0"/>
          <w:bCs w:val="0"/>
          <w:color w:val="2F5496" w:themeColor="accent1" w:themeShade="BF"/>
          <w:sz w:val="22"/>
          <w:szCs w:val="22"/>
        </w:rPr>
        <w:t>/incident</w:t>
      </w:r>
    </w:p>
    <w:p w14:paraId="04D78286" w14:textId="77777777" w:rsidR="00C343AA" w:rsidRPr="00754E0B" w:rsidRDefault="00C343AA" w:rsidP="00C343AA">
      <w:pPr>
        <w:jc w:val="both"/>
        <w:rPr>
          <w:rFonts w:ascii="Arial" w:hAnsi="Arial" w:cs="Arial"/>
        </w:rPr>
      </w:pPr>
      <w:r w:rsidRPr="00754E0B">
        <w:rPr>
          <w:rFonts w:ascii="Arial" w:hAnsi="Arial" w:cs="Arial"/>
        </w:rPr>
        <w:t>The following steps will be followed by the appointed individual when investigating the circumstance of a breach/incident:</w:t>
      </w:r>
    </w:p>
    <w:p w14:paraId="5AB6F424" w14:textId="573AA3C6" w:rsidR="00C343AA" w:rsidRPr="00754E0B" w:rsidRDefault="00C343AA" w:rsidP="00C343AA">
      <w:pPr>
        <w:numPr>
          <w:ilvl w:val="0"/>
          <w:numId w:val="1"/>
        </w:numPr>
        <w:spacing w:after="0" w:line="240" w:lineRule="auto"/>
        <w:ind w:left="709" w:hanging="709"/>
        <w:jc w:val="both"/>
        <w:rPr>
          <w:rFonts w:ascii="Arial" w:hAnsi="Arial" w:cs="Arial"/>
        </w:rPr>
      </w:pPr>
      <w:r w:rsidRPr="00754E0B">
        <w:rPr>
          <w:rFonts w:ascii="Arial" w:hAnsi="Arial" w:cs="Arial"/>
        </w:rPr>
        <w:t xml:space="preserve">Review the reported incident. Document the incident details, facts, tip-offs, </w:t>
      </w:r>
      <w:r w:rsidR="00754E0B" w:rsidRPr="00754E0B">
        <w:rPr>
          <w:rFonts w:ascii="Arial" w:hAnsi="Arial" w:cs="Arial"/>
        </w:rPr>
        <w:t>clues,</w:t>
      </w:r>
      <w:r w:rsidRPr="00754E0B">
        <w:rPr>
          <w:rFonts w:ascii="Arial" w:hAnsi="Arial" w:cs="Arial"/>
        </w:rPr>
        <w:t xml:space="preserve"> and any other useful information for constant reference.</w:t>
      </w:r>
    </w:p>
    <w:p w14:paraId="37C10263" w14:textId="77777777" w:rsidR="00C343AA" w:rsidRPr="00754E0B" w:rsidRDefault="00C343AA" w:rsidP="00C343AA">
      <w:pPr>
        <w:pStyle w:val="Header"/>
        <w:tabs>
          <w:tab w:val="num" w:pos="709"/>
        </w:tabs>
        <w:ind w:left="709" w:hanging="709"/>
        <w:jc w:val="both"/>
        <w:rPr>
          <w:rFonts w:ascii="Arial" w:hAnsi="Arial" w:cs="Arial"/>
        </w:rPr>
      </w:pPr>
    </w:p>
    <w:p w14:paraId="02856CBB" w14:textId="77777777" w:rsidR="00C343AA" w:rsidRPr="00754E0B" w:rsidRDefault="00C343AA" w:rsidP="00C343AA">
      <w:pPr>
        <w:numPr>
          <w:ilvl w:val="0"/>
          <w:numId w:val="1"/>
        </w:numPr>
        <w:spacing w:after="0" w:line="240" w:lineRule="auto"/>
        <w:ind w:left="709" w:hanging="709"/>
        <w:jc w:val="both"/>
        <w:rPr>
          <w:rFonts w:ascii="Arial" w:hAnsi="Arial" w:cs="Arial"/>
        </w:rPr>
      </w:pPr>
      <w:r w:rsidRPr="00754E0B">
        <w:rPr>
          <w:rFonts w:ascii="Arial" w:hAnsi="Arial" w:cs="Arial"/>
        </w:rPr>
        <w:t>Consider:</w:t>
      </w:r>
    </w:p>
    <w:p w14:paraId="53A8F077" w14:textId="77777777" w:rsidR="00C343AA" w:rsidRPr="00754E0B" w:rsidRDefault="00C343AA" w:rsidP="00C343AA">
      <w:pPr>
        <w:numPr>
          <w:ilvl w:val="1"/>
          <w:numId w:val="1"/>
        </w:numPr>
        <w:tabs>
          <w:tab w:val="num" w:pos="709"/>
        </w:tabs>
        <w:spacing w:after="0" w:line="240" w:lineRule="auto"/>
        <w:ind w:left="709" w:firstLine="0"/>
        <w:jc w:val="both"/>
        <w:rPr>
          <w:rFonts w:ascii="Arial" w:hAnsi="Arial" w:cs="Arial"/>
          <w:i/>
          <w:iCs/>
        </w:rPr>
      </w:pPr>
      <w:r w:rsidRPr="00754E0B">
        <w:rPr>
          <w:rFonts w:ascii="Arial" w:hAnsi="Arial" w:cs="Arial"/>
          <w:i/>
          <w:iCs/>
        </w:rPr>
        <w:t>How did the incident come to light?</w:t>
      </w:r>
    </w:p>
    <w:p w14:paraId="131DD75B" w14:textId="77777777" w:rsidR="00C343AA" w:rsidRPr="00754E0B" w:rsidRDefault="00C343AA" w:rsidP="00C343AA">
      <w:pPr>
        <w:numPr>
          <w:ilvl w:val="1"/>
          <w:numId w:val="1"/>
        </w:numPr>
        <w:tabs>
          <w:tab w:val="num" w:pos="709"/>
        </w:tabs>
        <w:spacing w:after="0" w:line="240" w:lineRule="auto"/>
        <w:ind w:left="709" w:firstLine="0"/>
        <w:jc w:val="both"/>
        <w:rPr>
          <w:rFonts w:ascii="Arial" w:hAnsi="Arial" w:cs="Arial"/>
          <w:i/>
          <w:iCs/>
        </w:rPr>
      </w:pPr>
      <w:r w:rsidRPr="00754E0B">
        <w:rPr>
          <w:rFonts w:ascii="Arial" w:hAnsi="Arial" w:cs="Arial"/>
          <w:i/>
          <w:iCs/>
        </w:rPr>
        <w:t xml:space="preserve">Who reported it? </w:t>
      </w:r>
    </w:p>
    <w:p w14:paraId="7ADB8B88" w14:textId="77777777" w:rsidR="00C343AA" w:rsidRPr="00754E0B" w:rsidRDefault="00C343AA" w:rsidP="00C343AA">
      <w:pPr>
        <w:numPr>
          <w:ilvl w:val="1"/>
          <w:numId w:val="1"/>
        </w:numPr>
        <w:tabs>
          <w:tab w:val="num" w:pos="709"/>
        </w:tabs>
        <w:spacing w:after="0" w:line="240" w:lineRule="auto"/>
        <w:ind w:left="709" w:firstLine="0"/>
        <w:jc w:val="both"/>
        <w:rPr>
          <w:rFonts w:ascii="Arial" w:hAnsi="Arial" w:cs="Arial"/>
          <w:i/>
          <w:iCs/>
        </w:rPr>
      </w:pPr>
      <w:r w:rsidRPr="00754E0B">
        <w:rPr>
          <w:rFonts w:ascii="Arial" w:hAnsi="Arial" w:cs="Arial"/>
          <w:i/>
          <w:iCs/>
        </w:rPr>
        <w:t>How reliable/credible are they?</w:t>
      </w:r>
    </w:p>
    <w:p w14:paraId="5384D990" w14:textId="187AF9F9" w:rsidR="00C343AA" w:rsidRPr="00754E0B" w:rsidRDefault="00C343AA" w:rsidP="00C343AA">
      <w:pPr>
        <w:numPr>
          <w:ilvl w:val="1"/>
          <w:numId w:val="1"/>
        </w:numPr>
        <w:tabs>
          <w:tab w:val="num" w:pos="709"/>
        </w:tabs>
        <w:spacing w:after="0" w:line="240" w:lineRule="auto"/>
        <w:ind w:left="709" w:firstLine="0"/>
        <w:jc w:val="both"/>
        <w:rPr>
          <w:rFonts w:ascii="Arial" w:hAnsi="Arial" w:cs="Arial"/>
          <w:i/>
          <w:iCs/>
        </w:rPr>
      </w:pPr>
      <w:r w:rsidRPr="00754E0B">
        <w:rPr>
          <w:rFonts w:ascii="Arial" w:hAnsi="Arial" w:cs="Arial"/>
          <w:i/>
          <w:iCs/>
        </w:rPr>
        <w:t>What indications are there that something is wrong?</w:t>
      </w:r>
    </w:p>
    <w:p w14:paraId="2A9B5E94" w14:textId="77777777" w:rsidR="00C343AA" w:rsidRPr="00754E0B" w:rsidRDefault="00C343AA" w:rsidP="00C343AA">
      <w:pPr>
        <w:tabs>
          <w:tab w:val="num" w:pos="709"/>
        </w:tabs>
        <w:ind w:left="709"/>
        <w:jc w:val="both"/>
        <w:rPr>
          <w:rFonts w:ascii="Arial" w:hAnsi="Arial" w:cs="Arial"/>
          <w:sz w:val="24"/>
          <w:szCs w:val="24"/>
        </w:rPr>
      </w:pPr>
    </w:p>
    <w:tbl>
      <w:tblPr>
        <w:tblStyle w:val="TableGrid"/>
        <w:tblW w:w="0" w:type="auto"/>
        <w:jc w:val="center"/>
        <w:shd w:val="clear" w:color="auto" w:fill="1F4E79" w:themeFill="accent5" w:themeFillShade="80"/>
        <w:tblLook w:val="04A0" w:firstRow="1" w:lastRow="0" w:firstColumn="1" w:lastColumn="0" w:noHBand="0" w:noVBand="1"/>
      </w:tblPr>
      <w:tblGrid>
        <w:gridCol w:w="9016"/>
      </w:tblGrid>
      <w:tr w:rsidR="00C343AA" w:rsidRPr="00754E0B" w14:paraId="7014757A" w14:textId="77777777" w:rsidTr="00754E0B">
        <w:trPr>
          <w:jc w:val="center"/>
        </w:trPr>
        <w:tc>
          <w:tcPr>
            <w:tcW w:w="9016" w:type="dxa"/>
            <w:shd w:val="clear" w:color="auto" w:fill="1F4E79" w:themeFill="accent5" w:themeFillShade="80"/>
          </w:tcPr>
          <w:p w14:paraId="25881182" w14:textId="59C84063" w:rsidR="00C343AA" w:rsidRPr="00754E0B" w:rsidRDefault="00C343AA" w:rsidP="00FD1AE4">
            <w:pPr>
              <w:tabs>
                <w:tab w:val="num" w:pos="1418"/>
              </w:tabs>
              <w:jc w:val="both"/>
              <w:rPr>
                <w:rFonts w:ascii="Arial" w:hAnsi="Arial" w:cs="Arial"/>
                <w:sz w:val="24"/>
                <w:szCs w:val="24"/>
              </w:rPr>
            </w:pPr>
            <w:r w:rsidRPr="00754E0B">
              <w:rPr>
                <w:rFonts w:ascii="Arial" w:hAnsi="Arial" w:cs="Arial"/>
                <w:b/>
                <w:bCs/>
                <w:color w:val="FFC000" w:themeColor="accent4"/>
                <w:u w:val="single"/>
              </w:rPr>
              <w:lastRenderedPageBreak/>
              <w:t>Remember:</w:t>
            </w:r>
            <w:r w:rsidRPr="00754E0B">
              <w:rPr>
                <w:rFonts w:ascii="Arial" w:hAnsi="Arial" w:cs="Arial"/>
                <w:color w:val="FFC000" w:themeColor="accent4"/>
              </w:rPr>
              <w:t xml:space="preserve"> </w:t>
            </w:r>
            <w:r w:rsidRPr="00754E0B">
              <w:rPr>
                <w:rFonts w:ascii="Arial" w:hAnsi="Arial" w:cs="Arial"/>
                <w:color w:val="FFFFFF" w:themeColor="background1"/>
              </w:rPr>
              <w:t xml:space="preserve">It is not unknown for someone with ‘first-hand knowledge’ of </w:t>
            </w:r>
            <w:r w:rsidR="00754E0B">
              <w:rPr>
                <w:rFonts w:ascii="Arial" w:hAnsi="Arial" w:cs="Arial"/>
                <w:color w:val="FFFFFF" w:themeColor="background1"/>
              </w:rPr>
              <w:t>an</w:t>
            </w:r>
            <w:r w:rsidRPr="00754E0B">
              <w:rPr>
                <w:rFonts w:ascii="Arial" w:hAnsi="Arial" w:cs="Arial"/>
                <w:color w:val="FFFFFF" w:themeColor="background1"/>
              </w:rPr>
              <w:t xml:space="preserve"> incident to </w:t>
            </w:r>
            <w:r w:rsidR="00754E0B">
              <w:rPr>
                <w:rFonts w:ascii="Arial" w:hAnsi="Arial" w:cs="Arial"/>
                <w:color w:val="FFFFFF" w:themeColor="background1"/>
              </w:rPr>
              <w:t>provide</w:t>
            </w:r>
            <w:r w:rsidRPr="00754E0B">
              <w:rPr>
                <w:rFonts w:ascii="Arial" w:hAnsi="Arial" w:cs="Arial"/>
                <w:color w:val="FFFFFF" w:themeColor="background1"/>
              </w:rPr>
              <w:t xml:space="preserve"> a different explanation of the chain of events when their initial panic has subsided. Careful checking of the situation and the facts is both prudent and wise.</w:t>
            </w:r>
          </w:p>
        </w:tc>
      </w:tr>
    </w:tbl>
    <w:p w14:paraId="5BEBAD93" w14:textId="77777777" w:rsidR="00C343AA" w:rsidRPr="00754E0B" w:rsidRDefault="00C343AA" w:rsidP="00C343AA">
      <w:pPr>
        <w:tabs>
          <w:tab w:val="num" w:pos="500"/>
          <w:tab w:val="num" w:pos="709"/>
        </w:tabs>
        <w:ind w:left="709" w:hanging="709"/>
        <w:jc w:val="both"/>
        <w:rPr>
          <w:rFonts w:ascii="Arial" w:hAnsi="Arial" w:cs="Arial"/>
          <w:sz w:val="24"/>
          <w:szCs w:val="24"/>
        </w:rPr>
      </w:pPr>
    </w:p>
    <w:p w14:paraId="527FA17C" w14:textId="77777777" w:rsidR="00FA2E53" w:rsidRPr="00754E0B" w:rsidRDefault="00FA2E53" w:rsidP="00FA2E53">
      <w:pPr>
        <w:numPr>
          <w:ilvl w:val="0"/>
          <w:numId w:val="1"/>
        </w:numPr>
        <w:tabs>
          <w:tab w:val="num" w:pos="1296"/>
        </w:tabs>
        <w:spacing w:after="0" w:line="240" w:lineRule="auto"/>
        <w:ind w:left="709" w:hanging="709"/>
        <w:jc w:val="both"/>
        <w:rPr>
          <w:rFonts w:ascii="Arial" w:hAnsi="Arial" w:cs="Arial"/>
        </w:rPr>
      </w:pPr>
      <w:r w:rsidRPr="00754E0B">
        <w:rPr>
          <w:rFonts w:ascii="Arial" w:hAnsi="Arial" w:cs="Arial"/>
        </w:rPr>
        <w:t>Establish the extent of the incident, what other systems and staff are involved and in which areas of the Practice? Does it involve individuals outside of the Practice?</w:t>
      </w:r>
    </w:p>
    <w:p w14:paraId="34EABB12" w14:textId="77777777" w:rsidR="00FA2E53" w:rsidRDefault="00FA2E53" w:rsidP="00FA2E53">
      <w:pPr>
        <w:tabs>
          <w:tab w:val="num" w:pos="1296"/>
        </w:tabs>
        <w:spacing w:after="0" w:line="240" w:lineRule="auto"/>
        <w:jc w:val="both"/>
        <w:rPr>
          <w:rFonts w:ascii="Arial" w:hAnsi="Arial" w:cs="Arial"/>
        </w:rPr>
      </w:pPr>
    </w:p>
    <w:p w14:paraId="1B3B718B" w14:textId="77777777" w:rsidR="00FA2E53" w:rsidRDefault="00FA2E53" w:rsidP="00FA2E53">
      <w:pPr>
        <w:tabs>
          <w:tab w:val="num" w:pos="1296"/>
        </w:tabs>
        <w:spacing w:after="0" w:line="240" w:lineRule="auto"/>
        <w:ind w:left="709"/>
        <w:jc w:val="both"/>
        <w:rPr>
          <w:rFonts w:ascii="Arial" w:hAnsi="Arial" w:cs="Arial"/>
        </w:rPr>
      </w:pPr>
    </w:p>
    <w:p w14:paraId="7B6EBBBD" w14:textId="2C1776F5" w:rsidR="00C343AA" w:rsidRPr="00754E0B" w:rsidRDefault="00C343AA" w:rsidP="00C343AA">
      <w:pPr>
        <w:numPr>
          <w:ilvl w:val="0"/>
          <w:numId w:val="1"/>
        </w:numPr>
        <w:tabs>
          <w:tab w:val="num" w:pos="1296"/>
        </w:tabs>
        <w:spacing w:after="0" w:line="240" w:lineRule="auto"/>
        <w:ind w:left="709" w:hanging="709"/>
        <w:jc w:val="both"/>
        <w:rPr>
          <w:rFonts w:ascii="Arial" w:hAnsi="Arial" w:cs="Arial"/>
        </w:rPr>
      </w:pPr>
      <w:r w:rsidRPr="00754E0B">
        <w:rPr>
          <w:rFonts w:ascii="Arial" w:hAnsi="Arial" w:cs="Arial"/>
        </w:rPr>
        <w:t xml:space="preserve">Consider the legal position – will you be breaching any person’s rights under the Human Rights Act, </w:t>
      </w:r>
      <w:r w:rsidR="00754E0B">
        <w:rPr>
          <w:rFonts w:ascii="Arial" w:hAnsi="Arial" w:cs="Arial"/>
        </w:rPr>
        <w:t xml:space="preserve">UK </w:t>
      </w:r>
      <w:r w:rsidRPr="00754E0B">
        <w:rPr>
          <w:rFonts w:ascii="Arial" w:hAnsi="Arial" w:cs="Arial"/>
        </w:rPr>
        <w:t>GDPR, the Data Protection Act</w:t>
      </w:r>
      <w:r w:rsidR="00754E0B">
        <w:rPr>
          <w:rFonts w:ascii="Arial" w:hAnsi="Arial" w:cs="Arial"/>
        </w:rPr>
        <w:t xml:space="preserve"> 2018</w:t>
      </w:r>
      <w:r w:rsidRPr="00754E0B">
        <w:rPr>
          <w:rFonts w:ascii="Arial" w:hAnsi="Arial" w:cs="Arial"/>
        </w:rPr>
        <w:t>, and/or any other applicable legislation? Seek specialist advice if in doubt, before you act.</w:t>
      </w:r>
    </w:p>
    <w:p w14:paraId="62252B9B" w14:textId="77777777" w:rsidR="00C343AA" w:rsidRPr="00754E0B" w:rsidRDefault="00C343AA" w:rsidP="00C343AA">
      <w:pPr>
        <w:tabs>
          <w:tab w:val="num" w:pos="500"/>
          <w:tab w:val="num" w:pos="709"/>
        </w:tabs>
        <w:ind w:left="709" w:hanging="709"/>
        <w:jc w:val="both"/>
        <w:rPr>
          <w:rFonts w:ascii="Arial" w:hAnsi="Arial" w:cs="Arial"/>
        </w:rPr>
      </w:pPr>
    </w:p>
    <w:p w14:paraId="4706D384" w14:textId="437C2D8F" w:rsidR="00C343AA" w:rsidRDefault="00C343AA" w:rsidP="00C343AA">
      <w:pPr>
        <w:numPr>
          <w:ilvl w:val="0"/>
          <w:numId w:val="1"/>
        </w:numPr>
        <w:tabs>
          <w:tab w:val="num" w:pos="1296"/>
        </w:tabs>
        <w:spacing w:after="0" w:line="240" w:lineRule="auto"/>
        <w:ind w:left="709" w:hanging="709"/>
        <w:jc w:val="both"/>
        <w:rPr>
          <w:rFonts w:ascii="Arial" w:hAnsi="Arial" w:cs="Arial"/>
        </w:rPr>
      </w:pPr>
      <w:r w:rsidRPr="00754E0B">
        <w:rPr>
          <w:rFonts w:ascii="Arial" w:hAnsi="Arial" w:cs="Arial"/>
        </w:rPr>
        <w:t xml:space="preserve">Next </w:t>
      </w:r>
      <w:r w:rsidR="008B070E">
        <w:rPr>
          <w:rFonts w:ascii="Arial" w:hAnsi="Arial" w:cs="Arial"/>
        </w:rPr>
        <w:t>you should determine</w:t>
      </w:r>
      <w:r w:rsidRPr="00754E0B">
        <w:rPr>
          <w:rFonts w:ascii="Arial" w:hAnsi="Arial" w:cs="Arial"/>
        </w:rPr>
        <w:t xml:space="preserve"> whether you need to report the incident </w:t>
      </w:r>
      <w:r w:rsidR="008B070E">
        <w:rPr>
          <w:rFonts w:ascii="Arial" w:hAnsi="Arial" w:cs="Arial"/>
        </w:rPr>
        <w:t xml:space="preserve">or breach </w:t>
      </w:r>
      <w:r w:rsidRPr="00754E0B">
        <w:rPr>
          <w:rFonts w:ascii="Arial" w:hAnsi="Arial" w:cs="Arial"/>
        </w:rPr>
        <w:t xml:space="preserve">to </w:t>
      </w:r>
      <w:r w:rsidR="008B070E">
        <w:rPr>
          <w:rFonts w:ascii="Arial" w:hAnsi="Arial" w:cs="Arial"/>
        </w:rPr>
        <w:t>other</w:t>
      </w:r>
      <w:r w:rsidRPr="00754E0B">
        <w:rPr>
          <w:rFonts w:ascii="Arial" w:hAnsi="Arial" w:cs="Arial"/>
        </w:rPr>
        <w:t xml:space="preserve"> NHS</w:t>
      </w:r>
      <w:r w:rsidR="008B070E">
        <w:rPr>
          <w:rFonts w:ascii="Arial" w:hAnsi="Arial" w:cs="Arial"/>
        </w:rPr>
        <w:t xml:space="preserve"> organisations</w:t>
      </w:r>
      <w:r w:rsidRPr="00754E0B">
        <w:rPr>
          <w:rFonts w:ascii="Arial" w:hAnsi="Arial" w:cs="Arial"/>
        </w:rPr>
        <w:t xml:space="preserve">, or </w:t>
      </w:r>
      <w:r w:rsidR="008B070E">
        <w:rPr>
          <w:rFonts w:ascii="Arial" w:hAnsi="Arial" w:cs="Arial"/>
        </w:rPr>
        <w:t xml:space="preserve">to  external </w:t>
      </w:r>
      <w:r w:rsidRPr="00754E0B">
        <w:rPr>
          <w:rFonts w:ascii="Arial" w:hAnsi="Arial" w:cs="Arial"/>
        </w:rPr>
        <w:t>other bodies such as the Information Commissioner</w:t>
      </w:r>
      <w:r w:rsidR="008B070E">
        <w:rPr>
          <w:rFonts w:ascii="Arial" w:hAnsi="Arial" w:cs="Arial"/>
        </w:rPr>
        <w:t>’s Office, Police or Welsh Government</w:t>
      </w:r>
      <w:r w:rsidRPr="00754E0B">
        <w:rPr>
          <w:rFonts w:ascii="Arial" w:hAnsi="Arial" w:cs="Arial"/>
        </w:rPr>
        <w:t xml:space="preserve">, before going any further. Failure to notify the appropriate body could leave you or your Practice liable. If it is not </w:t>
      </w:r>
      <w:r w:rsidR="00754E0B">
        <w:rPr>
          <w:rFonts w:ascii="Arial" w:hAnsi="Arial" w:cs="Arial"/>
        </w:rPr>
        <w:t>clear whether</w:t>
      </w:r>
      <w:r w:rsidRPr="00754E0B">
        <w:rPr>
          <w:rFonts w:ascii="Arial" w:hAnsi="Arial" w:cs="Arial"/>
        </w:rPr>
        <w:t xml:space="preserve"> a reportable </w:t>
      </w:r>
      <w:r w:rsidR="00754E0B">
        <w:rPr>
          <w:rFonts w:ascii="Arial" w:hAnsi="Arial" w:cs="Arial"/>
        </w:rPr>
        <w:t>incident</w:t>
      </w:r>
      <w:r w:rsidRPr="00754E0B">
        <w:rPr>
          <w:rFonts w:ascii="Arial" w:hAnsi="Arial" w:cs="Arial"/>
        </w:rPr>
        <w:t xml:space="preserve"> has </w:t>
      </w:r>
      <w:r w:rsidR="00754E0B">
        <w:rPr>
          <w:rFonts w:ascii="Arial" w:hAnsi="Arial" w:cs="Arial"/>
        </w:rPr>
        <w:t>occurred</w:t>
      </w:r>
      <w:r w:rsidRPr="00754E0B">
        <w:rPr>
          <w:rFonts w:ascii="Arial" w:hAnsi="Arial" w:cs="Arial"/>
        </w:rPr>
        <w:t xml:space="preserve"> at this stage,</w:t>
      </w:r>
      <w:r w:rsidR="00754E0B">
        <w:rPr>
          <w:rFonts w:ascii="Arial" w:hAnsi="Arial" w:cs="Arial"/>
        </w:rPr>
        <w:t xml:space="preserve"> you should</w:t>
      </w:r>
      <w:r w:rsidRPr="00754E0B">
        <w:rPr>
          <w:rFonts w:ascii="Arial" w:hAnsi="Arial" w:cs="Arial"/>
        </w:rPr>
        <w:t xml:space="preserve"> keep it</w:t>
      </w:r>
      <w:r w:rsidR="00754E0B">
        <w:rPr>
          <w:rFonts w:ascii="Arial" w:hAnsi="Arial" w:cs="Arial"/>
        </w:rPr>
        <w:t xml:space="preserve"> in</w:t>
      </w:r>
      <w:r w:rsidRPr="00754E0B">
        <w:rPr>
          <w:rFonts w:ascii="Arial" w:hAnsi="Arial" w:cs="Arial"/>
        </w:rPr>
        <w:t xml:space="preserve"> mind and report</w:t>
      </w:r>
      <w:r w:rsidR="00754E0B">
        <w:rPr>
          <w:rFonts w:ascii="Arial" w:hAnsi="Arial" w:cs="Arial"/>
        </w:rPr>
        <w:t xml:space="preserve"> it</w:t>
      </w:r>
      <w:r w:rsidRPr="00754E0B">
        <w:rPr>
          <w:rFonts w:ascii="Arial" w:hAnsi="Arial" w:cs="Arial"/>
        </w:rPr>
        <w:t xml:space="preserve"> as soon as </w:t>
      </w:r>
      <w:r w:rsidR="00754E0B">
        <w:rPr>
          <w:rFonts w:ascii="Arial" w:hAnsi="Arial" w:cs="Arial"/>
        </w:rPr>
        <w:t xml:space="preserve">it becomes </w:t>
      </w:r>
      <w:r w:rsidRPr="00754E0B">
        <w:rPr>
          <w:rFonts w:ascii="Arial" w:hAnsi="Arial" w:cs="Arial"/>
        </w:rPr>
        <w:t>apparent.</w:t>
      </w:r>
    </w:p>
    <w:p w14:paraId="4A65711B" w14:textId="3FB26D1E" w:rsidR="00FA2E53" w:rsidRDefault="00FA2E53" w:rsidP="00FA2E53">
      <w:pPr>
        <w:pStyle w:val="ListParagraph"/>
        <w:rPr>
          <w:rFonts w:ascii="Arial" w:hAnsi="Arial" w:cs="Arial"/>
        </w:rPr>
      </w:pPr>
    </w:p>
    <w:p w14:paraId="15F99B9C" w14:textId="77777777" w:rsidR="00FA2E53" w:rsidRPr="00754E0B" w:rsidRDefault="00FA2E53" w:rsidP="00FA2E53">
      <w:pPr>
        <w:numPr>
          <w:ilvl w:val="0"/>
          <w:numId w:val="1"/>
        </w:numPr>
        <w:tabs>
          <w:tab w:val="num" w:pos="1296"/>
        </w:tabs>
        <w:spacing w:after="0" w:line="240" w:lineRule="auto"/>
        <w:ind w:left="709" w:hanging="709"/>
        <w:jc w:val="both"/>
        <w:rPr>
          <w:rFonts w:ascii="Arial" w:hAnsi="Arial" w:cs="Arial"/>
        </w:rPr>
      </w:pPr>
      <w:r w:rsidRPr="00754E0B">
        <w:rPr>
          <w:rFonts w:ascii="Arial" w:hAnsi="Arial" w:cs="Arial"/>
        </w:rPr>
        <w:t>Research the background as much as possible. For example: What devices</w:t>
      </w:r>
      <w:r>
        <w:rPr>
          <w:rFonts w:ascii="Arial" w:hAnsi="Arial" w:cs="Arial"/>
        </w:rPr>
        <w:t>/systems/processes</w:t>
      </w:r>
      <w:r w:rsidRPr="00754E0B">
        <w:rPr>
          <w:rFonts w:ascii="Arial" w:hAnsi="Arial" w:cs="Arial"/>
        </w:rPr>
        <w:t xml:space="preserve"> are involved? Who is involved – are they appropriately trained and/or technically competent?</w:t>
      </w:r>
    </w:p>
    <w:p w14:paraId="3B10FE53" w14:textId="77777777" w:rsidR="00FA2E53" w:rsidRDefault="00FA2E53" w:rsidP="00FA2E53">
      <w:pPr>
        <w:pStyle w:val="ListParagraph"/>
        <w:rPr>
          <w:rFonts w:ascii="Arial" w:hAnsi="Arial" w:cs="Arial"/>
        </w:rPr>
      </w:pPr>
    </w:p>
    <w:p w14:paraId="0DECA43D" w14:textId="14719E2B" w:rsidR="00FA2E53" w:rsidRPr="00FA2E53" w:rsidRDefault="00FA2E53" w:rsidP="00FA2E53">
      <w:pPr>
        <w:numPr>
          <w:ilvl w:val="0"/>
          <w:numId w:val="1"/>
        </w:numPr>
        <w:tabs>
          <w:tab w:val="num" w:pos="1296"/>
        </w:tabs>
        <w:spacing w:after="0" w:line="240" w:lineRule="auto"/>
        <w:ind w:left="709" w:hanging="709"/>
        <w:jc w:val="both"/>
        <w:rPr>
          <w:rFonts w:ascii="Arial" w:hAnsi="Arial" w:cs="Arial"/>
        </w:rPr>
      </w:pPr>
      <w:r w:rsidRPr="00754E0B">
        <w:rPr>
          <w:rFonts w:ascii="Arial" w:hAnsi="Arial" w:cs="Arial"/>
        </w:rPr>
        <w:t>Establish who you need to speak to in order to get a clear picture of the situation.</w:t>
      </w:r>
    </w:p>
    <w:p w14:paraId="765DC302" w14:textId="77777777" w:rsidR="00C343AA" w:rsidRPr="00754E0B" w:rsidRDefault="00C343AA" w:rsidP="00C343AA">
      <w:pPr>
        <w:tabs>
          <w:tab w:val="num" w:pos="500"/>
          <w:tab w:val="num" w:pos="709"/>
        </w:tabs>
        <w:jc w:val="both"/>
        <w:rPr>
          <w:rFonts w:ascii="Arial" w:hAnsi="Arial" w:cs="Arial"/>
        </w:rPr>
      </w:pPr>
    </w:p>
    <w:p w14:paraId="060F2A00" w14:textId="351AB83A" w:rsidR="00C343AA" w:rsidRDefault="00C343AA" w:rsidP="00C343AA">
      <w:pPr>
        <w:numPr>
          <w:ilvl w:val="0"/>
          <w:numId w:val="1"/>
        </w:numPr>
        <w:tabs>
          <w:tab w:val="num" w:pos="1296"/>
        </w:tabs>
        <w:spacing w:after="0" w:line="240" w:lineRule="auto"/>
        <w:ind w:left="709" w:hanging="709"/>
        <w:jc w:val="both"/>
        <w:rPr>
          <w:rFonts w:ascii="Arial" w:hAnsi="Arial" w:cs="Arial"/>
        </w:rPr>
      </w:pPr>
      <w:r w:rsidRPr="00754E0B">
        <w:rPr>
          <w:rFonts w:ascii="Arial" w:hAnsi="Arial" w:cs="Arial"/>
        </w:rPr>
        <w:t xml:space="preserve">Ask open questions (who, how, what, when, etc.) and avoid leading </w:t>
      </w:r>
      <w:r w:rsidR="008B070E">
        <w:rPr>
          <w:rFonts w:ascii="Arial" w:hAnsi="Arial" w:cs="Arial"/>
        </w:rPr>
        <w:t>questions</w:t>
      </w:r>
      <w:r w:rsidRPr="00754E0B">
        <w:rPr>
          <w:rFonts w:ascii="Arial" w:hAnsi="Arial" w:cs="Arial"/>
        </w:rPr>
        <w:t xml:space="preserve"> (e.g. by mentioning names or blaming people). Make sure you do not breach</w:t>
      </w:r>
      <w:r w:rsidR="008B070E">
        <w:rPr>
          <w:rFonts w:ascii="Arial" w:hAnsi="Arial" w:cs="Arial"/>
        </w:rPr>
        <w:t xml:space="preserve"> any</w:t>
      </w:r>
      <w:r w:rsidRPr="00754E0B">
        <w:rPr>
          <w:rFonts w:ascii="Arial" w:hAnsi="Arial" w:cs="Arial"/>
        </w:rPr>
        <w:t xml:space="preserve"> person’s rights under the Human Rights Act,</w:t>
      </w:r>
      <w:r w:rsidR="00754E0B">
        <w:rPr>
          <w:rFonts w:ascii="Arial" w:hAnsi="Arial" w:cs="Arial"/>
        </w:rPr>
        <w:t xml:space="preserve"> UK</w:t>
      </w:r>
      <w:r w:rsidRPr="00754E0B">
        <w:rPr>
          <w:rFonts w:ascii="Arial" w:hAnsi="Arial" w:cs="Arial"/>
        </w:rPr>
        <w:t xml:space="preserve"> GDPR, the Data Protection Act</w:t>
      </w:r>
      <w:r w:rsidR="00754E0B">
        <w:rPr>
          <w:rFonts w:ascii="Arial" w:hAnsi="Arial" w:cs="Arial"/>
        </w:rPr>
        <w:t xml:space="preserve"> 2018,</w:t>
      </w:r>
      <w:r w:rsidRPr="00754E0B">
        <w:rPr>
          <w:rFonts w:ascii="Arial" w:hAnsi="Arial" w:cs="Arial"/>
        </w:rPr>
        <w:t xml:space="preserve"> and other legislation</w:t>
      </w:r>
      <w:r w:rsidR="00754E0B">
        <w:rPr>
          <w:rFonts w:ascii="Arial" w:hAnsi="Arial" w:cs="Arial"/>
        </w:rPr>
        <w:t>(s)</w:t>
      </w:r>
      <w:r w:rsidR="008B070E">
        <w:rPr>
          <w:rFonts w:ascii="Arial" w:hAnsi="Arial" w:cs="Arial"/>
        </w:rPr>
        <w:t xml:space="preserve"> during your investigation</w:t>
      </w:r>
      <w:r w:rsidRPr="00754E0B">
        <w:rPr>
          <w:rFonts w:ascii="Arial" w:hAnsi="Arial" w:cs="Arial"/>
        </w:rPr>
        <w:t>.</w:t>
      </w:r>
    </w:p>
    <w:p w14:paraId="57881F5E" w14:textId="77777777" w:rsidR="00FA2E53" w:rsidRDefault="00FA2E53" w:rsidP="00FA2E53">
      <w:pPr>
        <w:pStyle w:val="ListParagraph"/>
        <w:rPr>
          <w:rFonts w:ascii="Arial" w:hAnsi="Arial" w:cs="Arial"/>
        </w:rPr>
      </w:pPr>
    </w:p>
    <w:p w14:paraId="5D1A5DAA" w14:textId="29A6B0FA" w:rsidR="00FA2E53" w:rsidRPr="00FA2E53" w:rsidRDefault="00FA2E53" w:rsidP="00FA2E53">
      <w:pPr>
        <w:numPr>
          <w:ilvl w:val="0"/>
          <w:numId w:val="1"/>
        </w:numPr>
        <w:tabs>
          <w:tab w:val="num" w:pos="1296"/>
        </w:tabs>
        <w:spacing w:after="0" w:line="240" w:lineRule="auto"/>
        <w:ind w:left="709" w:hanging="709"/>
        <w:jc w:val="both"/>
        <w:rPr>
          <w:rFonts w:ascii="Arial" w:hAnsi="Arial" w:cs="Arial"/>
        </w:rPr>
      </w:pPr>
      <w:r w:rsidRPr="00754E0B">
        <w:rPr>
          <w:rFonts w:ascii="Arial" w:hAnsi="Arial" w:cs="Arial"/>
        </w:rPr>
        <w:t>If it is possible to consult other trusted members of staff about the incident, without alerting any potential suspects, do so discretely and make them aware of the need for secrecy and not jumping to conclusions.</w:t>
      </w:r>
    </w:p>
    <w:p w14:paraId="0ECB08A9" w14:textId="77777777" w:rsidR="00C343AA" w:rsidRPr="00754E0B" w:rsidRDefault="00C343AA" w:rsidP="00C343AA">
      <w:pPr>
        <w:tabs>
          <w:tab w:val="num" w:pos="500"/>
          <w:tab w:val="num" w:pos="709"/>
        </w:tabs>
        <w:ind w:left="709" w:hanging="709"/>
        <w:jc w:val="both"/>
        <w:rPr>
          <w:rFonts w:ascii="Arial" w:hAnsi="Arial" w:cs="Arial"/>
        </w:rPr>
      </w:pPr>
    </w:p>
    <w:p w14:paraId="1E17F9E3" w14:textId="77777777" w:rsidR="00C343AA" w:rsidRPr="00754E0B" w:rsidRDefault="00C343AA" w:rsidP="00C343AA">
      <w:pPr>
        <w:numPr>
          <w:ilvl w:val="0"/>
          <w:numId w:val="1"/>
        </w:numPr>
        <w:tabs>
          <w:tab w:val="num" w:pos="1296"/>
        </w:tabs>
        <w:spacing w:after="0" w:line="240" w:lineRule="auto"/>
        <w:ind w:left="709" w:hanging="709"/>
        <w:jc w:val="both"/>
        <w:rPr>
          <w:rFonts w:ascii="Arial" w:hAnsi="Arial" w:cs="Arial"/>
        </w:rPr>
      </w:pPr>
      <w:r w:rsidRPr="00754E0B">
        <w:rPr>
          <w:rFonts w:ascii="Arial" w:hAnsi="Arial" w:cs="Arial"/>
        </w:rPr>
        <w:t>Make a record of all conversations and information received.</w:t>
      </w:r>
    </w:p>
    <w:p w14:paraId="18DA3FAD" w14:textId="77777777" w:rsidR="00C343AA" w:rsidRPr="00754E0B" w:rsidRDefault="00C343AA" w:rsidP="00C343AA">
      <w:pPr>
        <w:tabs>
          <w:tab w:val="num" w:pos="500"/>
          <w:tab w:val="num" w:pos="709"/>
        </w:tabs>
        <w:ind w:left="709" w:hanging="709"/>
        <w:jc w:val="both"/>
        <w:rPr>
          <w:rFonts w:ascii="Arial" w:hAnsi="Arial" w:cs="Arial"/>
        </w:rPr>
      </w:pPr>
    </w:p>
    <w:p w14:paraId="59E22BC3" w14:textId="40FD39E2" w:rsidR="00C343AA" w:rsidRPr="00FA2E53" w:rsidRDefault="00C343AA" w:rsidP="00FA2E53">
      <w:pPr>
        <w:numPr>
          <w:ilvl w:val="0"/>
          <w:numId w:val="1"/>
        </w:numPr>
        <w:tabs>
          <w:tab w:val="clear" w:pos="720"/>
          <w:tab w:val="num" w:pos="709"/>
          <w:tab w:val="num" w:pos="1296"/>
        </w:tabs>
        <w:spacing w:after="0" w:line="240" w:lineRule="auto"/>
        <w:ind w:left="709" w:hanging="709"/>
        <w:jc w:val="both"/>
        <w:rPr>
          <w:rFonts w:ascii="Arial" w:hAnsi="Arial" w:cs="Arial"/>
        </w:rPr>
      </w:pPr>
      <w:r w:rsidRPr="00754E0B">
        <w:rPr>
          <w:rFonts w:ascii="Arial" w:hAnsi="Arial" w:cs="Arial"/>
        </w:rPr>
        <w:t>Look for logical and non-malicious explanations for the chain of events before considering deliberate acts. Rule out the obvious before you investigate the improbable.</w:t>
      </w:r>
    </w:p>
    <w:p w14:paraId="3EADC999" w14:textId="77777777" w:rsidR="00C343AA" w:rsidRPr="00754E0B" w:rsidRDefault="00C343AA" w:rsidP="00FA2E53">
      <w:pPr>
        <w:tabs>
          <w:tab w:val="num" w:pos="500"/>
          <w:tab w:val="num" w:pos="709"/>
        </w:tabs>
        <w:jc w:val="both"/>
        <w:rPr>
          <w:rFonts w:ascii="Arial" w:hAnsi="Arial" w:cs="Arial"/>
        </w:rPr>
      </w:pPr>
    </w:p>
    <w:p w14:paraId="2C1BCCF2" w14:textId="77777777" w:rsidR="00C343AA" w:rsidRPr="00754E0B" w:rsidRDefault="00C343AA" w:rsidP="00C343AA">
      <w:pPr>
        <w:numPr>
          <w:ilvl w:val="0"/>
          <w:numId w:val="1"/>
        </w:numPr>
        <w:tabs>
          <w:tab w:val="num" w:pos="1296"/>
        </w:tabs>
        <w:spacing w:after="0" w:line="240" w:lineRule="auto"/>
        <w:ind w:left="709" w:hanging="709"/>
        <w:jc w:val="both"/>
        <w:rPr>
          <w:rFonts w:ascii="Arial" w:hAnsi="Arial" w:cs="Arial"/>
        </w:rPr>
      </w:pPr>
      <w:r w:rsidRPr="00754E0B">
        <w:rPr>
          <w:rFonts w:ascii="Arial" w:hAnsi="Arial" w:cs="Arial"/>
        </w:rPr>
        <w:t xml:space="preserve">Assess the impact to the Practice. Establish whether the systems involved are vital to the running of the Practice. If so you may have to investigate outside of normal working hours, depending on whether the issue requires immediate attention (e.g. a virus infection). </w:t>
      </w:r>
    </w:p>
    <w:p w14:paraId="41923C00" w14:textId="77777777" w:rsidR="00C343AA" w:rsidRPr="00754E0B" w:rsidRDefault="00C343AA" w:rsidP="00C343AA">
      <w:pPr>
        <w:tabs>
          <w:tab w:val="num" w:pos="500"/>
          <w:tab w:val="num" w:pos="709"/>
        </w:tabs>
        <w:ind w:left="709" w:hanging="709"/>
        <w:jc w:val="both"/>
        <w:rPr>
          <w:rFonts w:ascii="Arial" w:hAnsi="Arial" w:cs="Arial"/>
        </w:rPr>
      </w:pPr>
    </w:p>
    <w:p w14:paraId="2214AEE8" w14:textId="77777777" w:rsidR="00C343AA" w:rsidRPr="00754E0B" w:rsidRDefault="00C343AA" w:rsidP="00C343AA">
      <w:pPr>
        <w:numPr>
          <w:ilvl w:val="0"/>
          <w:numId w:val="1"/>
        </w:numPr>
        <w:tabs>
          <w:tab w:val="num" w:pos="1296"/>
        </w:tabs>
        <w:spacing w:after="0" w:line="240" w:lineRule="auto"/>
        <w:ind w:left="709" w:hanging="709"/>
        <w:jc w:val="both"/>
        <w:rPr>
          <w:rFonts w:ascii="Arial" w:hAnsi="Arial" w:cs="Arial"/>
        </w:rPr>
      </w:pPr>
      <w:r w:rsidRPr="00754E0B">
        <w:rPr>
          <w:rFonts w:ascii="Arial" w:hAnsi="Arial" w:cs="Arial"/>
        </w:rPr>
        <w:t>Rank the severity/priority of the incident to ensure that commensurate and appropriate action is taken. Consider issues such as the consequence s of breaches of patient confidentiality, bad publicity, and legal sanctions.</w:t>
      </w:r>
    </w:p>
    <w:p w14:paraId="0E86CB22" w14:textId="77777777" w:rsidR="00C343AA" w:rsidRPr="00754E0B" w:rsidRDefault="00C343AA" w:rsidP="00C343AA">
      <w:pPr>
        <w:tabs>
          <w:tab w:val="num" w:pos="500"/>
          <w:tab w:val="num" w:pos="709"/>
        </w:tabs>
        <w:ind w:left="709" w:hanging="709"/>
        <w:jc w:val="both"/>
        <w:rPr>
          <w:rFonts w:ascii="Arial" w:hAnsi="Arial" w:cs="Arial"/>
        </w:rPr>
      </w:pPr>
    </w:p>
    <w:p w14:paraId="642B8A73" w14:textId="77777777" w:rsidR="00C343AA" w:rsidRPr="00754E0B" w:rsidRDefault="00C343AA" w:rsidP="00C343AA">
      <w:pPr>
        <w:numPr>
          <w:ilvl w:val="0"/>
          <w:numId w:val="1"/>
        </w:numPr>
        <w:tabs>
          <w:tab w:val="num" w:pos="1296"/>
        </w:tabs>
        <w:spacing w:after="0" w:line="240" w:lineRule="auto"/>
        <w:ind w:left="709" w:hanging="709"/>
        <w:jc w:val="both"/>
        <w:rPr>
          <w:rFonts w:ascii="Arial" w:hAnsi="Arial" w:cs="Arial"/>
        </w:rPr>
      </w:pPr>
      <w:r w:rsidRPr="00754E0B">
        <w:rPr>
          <w:rFonts w:ascii="Arial" w:hAnsi="Arial" w:cs="Arial"/>
        </w:rPr>
        <w:t>If the incident is the result of hacking, malware or unauthorised access to the Practice system’s or network, it should be raised with the Service Desk. It is important for the Service Desk to recognise the potential severity of the incident, and categorise as such, not just for the Practice but for the wider NHS Wales Network. So it is advised that any calls logged are followed up and the criticality of the incident is emphasised.</w:t>
      </w:r>
    </w:p>
    <w:p w14:paraId="756B5955" w14:textId="77777777" w:rsidR="00C343AA" w:rsidRPr="00754E0B" w:rsidRDefault="00C343AA" w:rsidP="00C343AA">
      <w:pPr>
        <w:pStyle w:val="ListParagraph"/>
        <w:rPr>
          <w:rFonts w:ascii="Arial" w:hAnsi="Arial" w:cs="Arial"/>
        </w:rPr>
      </w:pPr>
    </w:p>
    <w:p w14:paraId="324EFFE0" w14:textId="77777777" w:rsidR="00C343AA" w:rsidRPr="00754E0B" w:rsidRDefault="00C343AA" w:rsidP="00C343AA">
      <w:pPr>
        <w:numPr>
          <w:ilvl w:val="0"/>
          <w:numId w:val="1"/>
        </w:numPr>
        <w:tabs>
          <w:tab w:val="num" w:pos="1296"/>
        </w:tabs>
        <w:spacing w:after="0" w:line="240" w:lineRule="auto"/>
        <w:ind w:left="709" w:hanging="709"/>
        <w:jc w:val="both"/>
        <w:rPr>
          <w:rFonts w:ascii="Arial" w:hAnsi="Arial" w:cs="Arial"/>
        </w:rPr>
      </w:pPr>
      <w:r w:rsidRPr="00754E0B">
        <w:rPr>
          <w:rFonts w:ascii="Arial" w:hAnsi="Arial" w:cs="Arial"/>
        </w:rPr>
        <w:lastRenderedPageBreak/>
        <w:t>Liaise with law enforcement if appropriate. Most Police regions have specialised units (usually called High-Tech Crime Units, Computer Examination Units or Technical Support Units) that can provide advice and assistance for the more serious cases.</w:t>
      </w:r>
    </w:p>
    <w:p w14:paraId="1BBB00BB" w14:textId="77777777" w:rsidR="00C343AA" w:rsidRPr="00754E0B" w:rsidRDefault="00C343AA" w:rsidP="00C343AA">
      <w:pPr>
        <w:tabs>
          <w:tab w:val="num" w:pos="500"/>
          <w:tab w:val="num" w:pos="709"/>
        </w:tabs>
        <w:ind w:left="709" w:hanging="709"/>
        <w:jc w:val="both"/>
        <w:rPr>
          <w:rFonts w:ascii="Arial" w:hAnsi="Arial" w:cs="Arial"/>
        </w:rPr>
      </w:pPr>
    </w:p>
    <w:p w14:paraId="7017BCEE" w14:textId="77777777" w:rsidR="00C343AA" w:rsidRPr="00754E0B" w:rsidRDefault="00C343AA" w:rsidP="00C343AA">
      <w:pPr>
        <w:numPr>
          <w:ilvl w:val="0"/>
          <w:numId w:val="1"/>
        </w:numPr>
        <w:tabs>
          <w:tab w:val="num" w:pos="1296"/>
        </w:tabs>
        <w:spacing w:after="0" w:line="240" w:lineRule="auto"/>
        <w:ind w:left="709" w:hanging="709"/>
        <w:jc w:val="both"/>
        <w:rPr>
          <w:rFonts w:ascii="Arial" w:hAnsi="Arial" w:cs="Arial"/>
        </w:rPr>
      </w:pPr>
      <w:r w:rsidRPr="00754E0B">
        <w:rPr>
          <w:rFonts w:ascii="Arial" w:hAnsi="Arial" w:cs="Arial"/>
        </w:rPr>
        <w:t xml:space="preserve">Make sure you have the right training and tools to carry out the investigation process. </w:t>
      </w:r>
    </w:p>
    <w:p w14:paraId="59B7DCBD" w14:textId="77777777" w:rsidR="00C343AA" w:rsidRPr="00754E0B" w:rsidRDefault="00C343AA" w:rsidP="00C343AA">
      <w:pPr>
        <w:rPr>
          <w:rFonts w:ascii="Arial" w:hAnsi="Arial" w:cs="Arial"/>
          <w:b/>
          <w:bCs/>
          <w:sz w:val="24"/>
          <w:szCs w:val="24"/>
        </w:rPr>
      </w:pPr>
    </w:p>
    <w:p w14:paraId="7D9C163F" w14:textId="77777777" w:rsidR="00C343AA" w:rsidRPr="00754E0B" w:rsidRDefault="00C343AA" w:rsidP="00C343AA">
      <w:pPr>
        <w:tabs>
          <w:tab w:val="num" w:pos="1296"/>
        </w:tabs>
        <w:jc w:val="both"/>
        <w:rPr>
          <w:rFonts w:ascii="Arial" w:hAnsi="Arial" w:cs="Arial"/>
          <w:sz w:val="24"/>
          <w:szCs w:val="24"/>
        </w:rPr>
      </w:pPr>
      <w:r w:rsidRPr="00754E0B">
        <w:rPr>
          <w:rFonts w:ascii="Arial" w:hAnsi="Arial" w:cs="Arial"/>
          <w:sz w:val="24"/>
          <w:szCs w:val="24"/>
        </w:rPr>
        <w:t>The precise steps to be taken to investigate any incident or breach will vary dependent on the nature of the incident, e.g. a physical security issue may require discussions with the police over methods of entry, a systems related issue may require a detailed examination of the file system on a particular computer.</w:t>
      </w:r>
    </w:p>
    <w:p w14:paraId="680E7C0D" w14:textId="77777777" w:rsidR="00C343AA" w:rsidRPr="00754E0B" w:rsidRDefault="00C343AA" w:rsidP="00C343AA">
      <w:pPr>
        <w:tabs>
          <w:tab w:val="num" w:pos="1296"/>
        </w:tabs>
        <w:jc w:val="both"/>
        <w:rPr>
          <w:rFonts w:ascii="Arial" w:hAnsi="Arial" w:cs="Arial"/>
          <w:sz w:val="24"/>
          <w:szCs w:val="24"/>
        </w:rPr>
      </w:pPr>
    </w:p>
    <w:tbl>
      <w:tblPr>
        <w:tblStyle w:val="TableGrid"/>
        <w:tblW w:w="0" w:type="auto"/>
        <w:jc w:val="center"/>
        <w:shd w:val="clear" w:color="auto" w:fill="1F4E79" w:themeFill="accent5" w:themeFillShade="80"/>
        <w:tblLook w:val="04A0" w:firstRow="1" w:lastRow="0" w:firstColumn="1" w:lastColumn="0" w:noHBand="0" w:noVBand="1"/>
      </w:tblPr>
      <w:tblGrid>
        <w:gridCol w:w="9016"/>
      </w:tblGrid>
      <w:tr w:rsidR="00C343AA" w:rsidRPr="00754E0B" w14:paraId="73E0CC4F" w14:textId="77777777" w:rsidTr="00FA2E53">
        <w:trPr>
          <w:jc w:val="center"/>
        </w:trPr>
        <w:tc>
          <w:tcPr>
            <w:tcW w:w="9016" w:type="dxa"/>
            <w:shd w:val="clear" w:color="auto" w:fill="1F4E79" w:themeFill="accent5" w:themeFillShade="80"/>
          </w:tcPr>
          <w:p w14:paraId="0EB9E0A8" w14:textId="77777777" w:rsidR="00C343AA" w:rsidRPr="00FA2E53" w:rsidRDefault="00C343AA" w:rsidP="00FD1AE4">
            <w:pPr>
              <w:tabs>
                <w:tab w:val="num" w:pos="1296"/>
              </w:tabs>
              <w:jc w:val="both"/>
              <w:rPr>
                <w:rFonts w:ascii="Arial" w:hAnsi="Arial" w:cs="Arial"/>
                <w:color w:val="FFFFFF" w:themeColor="background1"/>
              </w:rPr>
            </w:pPr>
            <w:r w:rsidRPr="00FA2E53">
              <w:rPr>
                <w:rFonts w:ascii="Arial" w:hAnsi="Arial" w:cs="Arial"/>
                <w:b/>
                <w:bCs/>
                <w:color w:val="FFC000" w:themeColor="accent4"/>
                <w:u w:val="single"/>
              </w:rPr>
              <w:t>Note:</w:t>
            </w:r>
            <w:r w:rsidRPr="00FA2E53">
              <w:rPr>
                <w:rFonts w:ascii="Arial" w:hAnsi="Arial" w:cs="Arial"/>
                <w:color w:val="FFC000" w:themeColor="accent4"/>
              </w:rPr>
              <w:t xml:space="preserve"> </w:t>
            </w:r>
            <w:r w:rsidRPr="00FA2E53">
              <w:rPr>
                <w:rFonts w:ascii="Arial" w:hAnsi="Arial" w:cs="Arial"/>
                <w:color w:val="FFFFFF" w:themeColor="background1"/>
              </w:rPr>
              <w:t xml:space="preserve">The investigation of complex crimes is a specialised area of security, which may require physical and digital forensic examination skills and equipment in order to avoid contamination or destruction of potential evidence. </w:t>
            </w:r>
          </w:p>
          <w:p w14:paraId="0BEC5005" w14:textId="77777777" w:rsidR="00C343AA" w:rsidRPr="00FA2E53" w:rsidRDefault="00C343AA" w:rsidP="00FD1AE4">
            <w:pPr>
              <w:tabs>
                <w:tab w:val="num" w:pos="1296"/>
              </w:tabs>
              <w:jc w:val="both"/>
              <w:rPr>
                <w:rFonts w:ascii="Arial" w:hAnsi="Arial" w:cs="Arial"/>
                <w:color w:val="FFFFFF" w:themeColor="background1"/>
              </w:rPr>
            </w:pPr>
          </w:p>
          <w:p w14:paraId="03C69222" w14:textId="7F280E08" w:rsidR="00C343AA" w:rsidRPr="00754E0B" w:rsidRDefault="00C343AA" w:rsidP="00FD1AE4">
            <w:pPr>
              <w:tabs>
                <w:tab w:val="num" w:pos="1296"/>
              </w:tabs>
              <w:jc w:val="both"/>
              <w:rPr>
                <w:rFonts w:ascii="Arial" w:hAnsi="Arial" w:cs="Arial"/>
                <w:b/>
                <w:bCs/>
                <w:sz w:val="24"/>
                <w:szCs w:val="24"/>
              </w:rPr>
            </w:pPr>
            <w:r w:rsidRPr="00FA2E53">
              <w:rPr>
                <w:rFonts w:ascii="Arial" w:hAnsi="Arial" w:cs="Arial"/>
                <w:color w:val="FFFFFF" w:themeColor="background1"/>
              </w:rPr>
              <w:t xml:space="preserve">Where a crime is suspected the scene should not be tampered with and the Practice should seek specialist advice from the Police before undertaking a critical investigation. If the crime effects the ICT systems of the Practice, </w:t>
            </w:r>
            <w:r w:rsidR="00FA2E53">
              <w:rPr>
                <w:rFonts w:ascii="Arial" w:hAnsi="Arial" w:cs="Arial"/>
                <w:color w:val="FFFFFF" w:themeColor="background1"/>
              </w:rPr>
              <w:t>DHCW</w:t>
            </w:r>
            <w:r w:rsidRPr="00FA2E53">
              <w:rPr>
                <w:rFonts w:ascii="Arial" w:hAnsi="Arial" w:cs="Arial"/>
                <w:color w:val="FFFFFF" w:themeColor="background1"/>
              </w:rPr>
              <w:t xml:space="preserve"> ICT Department should be notified immediately via </w:t>
            </w:r>
            <w:hyperlink r:id="rId11" w:history="1">
              <w:r w:rsidRPr="00FA2E53">
                <w:rPr>
                  <w:rStyle w:val="Hyperlink"/>
                  <w:rFonts w:ascii="Arial" w:hAnsi="Arial" w:cs="Arial"/>
                  <w:b/>
                  <w:bCs/>
                  <w:color w:val="FFFFFF" w:themeColor="background1"/>
                </w:rPr>
                <w:t>ServicePoint</w:t>
              </w:r>
            </w:hyperlink>
            <w:r w:rsidRPr="00FA2E53">
              <w:rPr>
                <w:rFonts w:ascii="Arial" w:hAnsi="Arial" w:cs="Arial"/>
                <w:color w:val="FFFFFF" w:themeColor="background1"/>
              </w:rPr>
              <w:t>.</w:t>
            </w:r>
          </w:p>
        </w:tc>
      </w:tr>
    </w:tbl>
    <w:p w14:paraId="120AE81D" w14:textId="77777777" w:rsidR="00C343AA" w:rsidRPr="00754E0B" w:rsidRDefault="00C343AA" w:rsidP="00C343AA">
      <w:pPr>
        <w:tabs>
          <w:tab w:val="num" w:pos="1296"/>
        </w:tabs>
        <w:jc w:val="both"/>
        <w:rPr>
          <w:rFonts w:ascii="Arial" w:hAnsi="Arial" w:cs="Arial"/>
          <w:sz w:val="24"/>
          <w:szCs w:val="24"/>
        </w:rPr>
      </w:pPr>
    </w:p>
    <w:p w14:paraId="47776C4A" w14:textId="77777777" w:rsidR="00C343AA" w:rsidRPr="00270485" w:rsidRDefault="00C343AA" w:rsidP="00C343AA">
      <w:pPr>
        <w:pStyle w:val="Heading3"/>
        <w:rPr>
          <w:b w:val="0"/>
          <w:bCs w:val="0"/>
          <w:color w:val="2F5496" w:themeColor="accent1" w:themeShade="BF"/>
          <w:sz w:val="22"/>
          <w:szCs w:val="22"/>
        </w:rPr>
      </w:pPr>
      <w:bookmarkStart w:id="10" w:name="_Toc44413568"/>
      <w:r w:rsidRPr="00270485">
        <w:rPr>
          <w:b w:val="0"/>
          <w:bCs w:val="0"/>
          <w:color w:val="2F5496" w:themeColor="accent1" w:themeShade="BF"/>
          <w:sz w:val="22"/>
          <w:szCs w:val="22"/>
        </w:rPr>
        <w:t>4.3 Reporting a breach</w:t>
      </w:r>
      <w:bookmarkEnd w:id="10"/>
    </w:p>
    <w:p w14:paraId="0318208B" w14:textId="37C183A2" w:rsidR="00270485" w:rsidRPr="00270485" w:rsidRDefault="00270485" w:rsidP="00C343AA">
      <w:pPr>
        <w:jc w:val="both"/>
        <w:rPr>
          <w:rFonts w:ascii="Arial" w:hAnsi="Arial" w:cs="Arial"/>
        </w:rPr>
      </w:pPr>
      <w:r w:rsidRPr="00270485">
        <w:rPr>
          <w:rFonts w:ascii="Arial" w:hAnsi="Arial" w:cs="Arial"/>
        </w:rPr>
        <w:t>Data protection legislation sets out a legal obligation to notify personal data breaches to the Information Commissioner’s Office (ICO), within 72 hours of you becoming aware</w:t>
      </w:r>
      <w:r>
        <w:rPr>
          <w:rFonts w:ascii="Arial" w:hAnsi="Arial" w:cs="Arial"/>
        </w:rPr>
        <w:t xml:space="preserve"> of it</w:t>
      </w:r>
      <w:r w:rsidRPr="00270485">
        <w:rPr>
          <w:rFonts w:ascii="Arial" w:hAnsi="Arial" w:cs="Arial"/>
        </w:rPr>
        <w:t xml:space="preserve">, unless </w:t>
      </w:r>
      <w:r>
        <w:rPr>
          <w:rFonts w:ascii="Arial" w:hAnsi="Arial" w:cs="Arial"/>
        </w:rPr>
        <w:t>the</w:t>
      </w:r>
      <w:r w:rsidRPr="00270485">
        <w:rPr>
          <w:rFonts w:ascii="Arial" w:hAnsi="Arial" w:cs="Arial"/>
        </w:rPr>
        <w:t xml:space="preserve"> breach is unlikely to result in a risk to the rights and freedoms of the data subject</w:t>
      </w:r>
      <w:r>
        <w:rPr>
          <w:rFonts w:ascii="Arial" w:hAnsi="Arial" w:cs="Arial"/>
        </w:rPr>
        <w:t>(s)</w:t>
      </w:r>
      <w:r w:rsidRPr="00270485">
        <w:rPr>
          <w:rFonts w:ascii="Arial" w:hAnsi="Arial" w:cs="Arial"/>
        </w:rPr>
        <w:t>.</w:t>
      </w:r>
    </w:p>
    <w:p w14:paraId="4B821EDC" w14:textId="0A1B28CA" w:rsidR="00C343AA" w:rsidRPr="00270485" w:rsidRDefault="00C343AA" w:rsidP="00C343AA">
      <w:pPr>
        <w:jc w:val="both"/>
        <w:rPr>
          <w:rFonts w:ascii="Arial" w:hAnsi="Arial" w:cs="Arial"/>
        </w:rPr>
      </w:pPr>
      <w:r w:rsidRPr="00270485">
        <w:rPr>
          <w:rFonts w:ascii="Arial" w:hAnsi="Arial" w:cs="Arial"/>
        </w:rPr>
        <w:t xml:space="preserve">When you encounter a breach, you will </w:t>
      </w:r>
      <w:r w:rsidR="00270485">
        <w:rPr>
          <w:rFonts w:ascii="Arial" w:hAnsi="Arial" w:cs="Arial"/>
        </w:rPr>
        <w:t xml:space="preserve">therefore </w:t>
      </w:r>
      <w:r w:rsidRPr="00270485">
        <w:rPr>
          <w:rFonts w:ascii="Arial" w:hAnsi="Arial" w:cs="Arial"/>
        </w:rPr>
        <w:t>have a 72</w:t>
      </w:r>
      <w:r w:rsidR="00270485">
        <w:rPr>
          <w:rFonts w:ascii="Arial" w:hAnsi="Arial" w:cs="Arial"/>
        </w:rPr>
        <w:t>-</w:t>
      </w:r>
      <w:r w:rsidRPr="00270485">
        <w:rPr>
          <w:rFonts w:ascii="Arial" w:hAnsi="Arial" w:cs="Arial"/>
        </w:rPr>
        <w:t>hour window wherein it must be assessed and if necessary, reported to the Information Commissioner’s Office. A self-assessment</w:t>
      </w:r>
      <w:r w:rsidR="00270485">
        <w:rPr>
          <w:rFonts w:ascii="Arial" w:hAnsi="Arial" w:cs="Arial"/>
        </w:rPr>
        <w:t xml:space="preserve"> tool</w:t>
      </w:r>
      <w:r w:rsidRPr="00270485">
        <w:rPr>
          <w:rFonts w:ascii="Arial" w:hAnsi="Arial" w:cs="Arial"/>
        </w:rPr>
        <w:t xml:space="preserve"> is </w:t>
      </w:r>
      <w:r w:rsidR="00270485">
        <w:rPr>
          <w:rFonts w:ascii="Arial" w:hAnsi="Arial" w:cs="Arial"/>
        </w:rPr>
        <w:t>built into</w:t>
      </w:r>
      <w:r w:rsidRPr="00270485">
        <w:rPr>
          <w:rFonts w:ascii="Arial" w:hAnsi="Arial" w:cs="Arial"/>
        </w:rPr>
        <w:t xml:space="preserve"> </w:t>
      </w:r>
      <w:r w:rsidR="00270485">
        <w:rPr>
          <w:rFonts w:ascii="Arial" w:hAnsi="Arial" w:cs="Arial"/>
        </w:rPr>
        <w:t xml:space="preserve">the DPO Support Service’s </w:t>
      </w:r>
      <w:r w:rsidR="00BC61F0">
        <w:rPr>
          <w:rFonts w:ascii="Arial" w:hAnsi="Arial" w:cs="Arial"/>
        </w:rPr>
        <w:t>‘</w:t>
      </w:r>
      <w:r w:rsidR="00270485" w:rsidRPr="00BC61F0">
        <w:rPr>
          <w:rFonts w:ascii="Arial" w:hAnsi="Arial" w:cs="Arial"/>
        </w:rPr>
        <w:t>Template – Personal Data Breach Report Form</w:t>
      </w:r>
      <w:r w:rsidR="00BC61F0">
        <w:rPr>
          <w:rFonts w:ascii="Arial" w:hAnsi="Arial" w:cs="Arial"/>
        </w:rPr>
        <w:t>’</w:t>
      </w:r>
      <w:r w:rsidR="00270485">
        <w:rPr>
          <w:rFonts w:ascii="Arial" w:hAnsi="Arial" w:cs="Arial"/>
        </w:rPr>
        <w:t xml:space="preserve">, to </w:t>
      </w:r>
      <w:r w:rsidRPr="00270485">
        <w:rPr>
          <w:rFonts w:ascii="Arial" w:hAnsi="Arial" w:cs="Arial"/>
        </w:rPr>
        <w:t>assess whether any data or security breach is reportable to the Information Commissioner’s Office</w:t>
      </w:r>
      <w:r w:rsidR="00270485">
        <w:rPr>
          <w:rFonts w:ascii="Arial" w:hAnsi="Arial" w:cs="Arial"/>
        </w:rPr>
        <w:t>.</w:t>
      </w:r>
    </w:p>
    <w:p w14:paraId="59E6BECE" w14:textId="77777777" w:rsidR="00C343AA" w:rsidRPr="00270485" w:rsidRDefault="00C343AA" w:rsidP="00C343AA">
      <w:pPr>
        <w:jc w:val="both"/>
        <w:rPr>
          <w:rFonts w:ascii="Arial" w:hAnsi="Arial" w:cs="Arial"/>
        </w:rPr>
      </w:pPr>
      <w:r w:rsidRPr="00270485">
        <w:rPr>
          <w:rFonts w:ascii="Arial" w:hAnsi="Arial" w:cs="Arial"/>
        </w:rPr>
        <w:t xml:space="preserve">The DPO Support Service will also liaise with the ICO on the Practice’s behalf, and help draft and advise on correspondence and responses to any of their questions following a report of a breach to them. </w:t>
      </w:r>
    </w:p>
    <w:p w14:paraId="0432B95C" w14:textId="741DA676" w:rsidR="00C343AA" w:rsidRPr="00270485" w:rsidRDefault="00C343AA" w:rsidP="00C343AA">
      <w:pPr>
        <w:jc w:val="both"/>
        <w:rPr>
          <w:rFonts w:ascii="Arial" w:hAnsi="Arial" w:cs="Arial"/>
        </w:rPr>
      </w:pPr>
      <w:r w:rsidRPr="00270485">
        <w:rPr>
          <w:rFonts w:ascii="Arial" w:hAnsi="Arial" w:cs="Arial"/>
        </w:rPr>
        <w:t xml:space="preserve">As a subscriber to the DPO Support Service, the Practice can receive advice and guidance regarding any data or security breaches by contacting </w:t>
      </w:r>
      <w:hyperlink r:id="rId12" w:history="1">
        <w:r w:rsidR="00270485" w:rsidRPr="00270485">
          <w:rPr>
            <w:rStyle w:val="Hyperlink"/>
            <w:rFonts w:ascii="Arial" w:hAnsi="Arial" w:cs="Arial"/>
            <w:b/>
            <w:bCs/>
          </w:rPr>
          <w:t>DHCWGMPDPO@wales.nhs.uk</w:t>
        </w:r>
      </w:hyperlink>
      <w:r w:rsidRPr="00270485">
        <w:rPr>
          <w:rFonts w:ascii="Arial" w:hAnsi="Arial" w:cs="Arial"/>
        </w:rPr>
        <w:t>.</w:t>
      </w:r>
    </w:p>
    <w:p w14:paraId="28FDADB4" w14:textId="77777777" w:rsidR="00C343AA" w:rsidRPr="00270485" w:rsidRDefault="00C343AA" w:rsidP="00C343AA">
      <w:pPr>
        <w:jc w:val="both"/>
        <w:rPr>
          <w:rFonts w:ascii="Arial" w:hAnsi="Arial" w:cs="Arial"/>
          <w:b/>
          <w:bCs/>
          <w:sz w:val="24"/>
          <w:szCs w:val="24"/>
        </w:rPr>
      </w:pPr>
    </w:p>
    <w:p w14:paraId="26FD9D78" w14:textId="77777777" w:rsidR="00C343AA" w:rsidRPr="006205B8" w:rsidRDefault="00C343AA" w:rsidP="00C343AA">
      <w:pPr>
        <w:pStyle w:val="Heading3"/>
        <w:rPr>
          <w:b w:val="0"/>
          <w:bCs w:val="0"/>
          <w:color w:val="2F5496" w:themeColor="accent1" w:themeShade="BF"/>
          <w:sz w:val="22"/>
          <w:szCs w:val="22"/>
        </w:rPr>
      </w:pPr>
      <w:bookmarkStart w:id="11" w:name="_Toc44413569"/>
      <w:r w:rsidRPr="006205B8">
        <w:rPr>
          <w:b w:val="0"/>
          <w:bCs w:val="0"/>
          <w:color w:val="2F5496" w:themeColor="accent1" w:themeShade="BF"/>
          <w:sz w:val="22"/>
          <w:szCs w:val="22"/>
        </w:rPr>
        <w:t>4.4 Maintaining a record</w:t>
      </w:r>
      <w:bookmarkEnd w:id="11"/>
      <w:r w:rsidRPr="006205B8">
        <w:rPr>
          <w:b w:val="0"/>
          <w:bCs w:val="0"/>
          <w:color w:val="2F5496" w:themeColor="accent1" w:themeShade="BF"/>
          <w:sz w:val="22"/>
          <w:szCs w:val="22"/>
        </w:rPr>
        <w:t xml:space="preserve"> </w:t>
      </w:r>
    </w:p>
    <w:p w14:paraId="6A8EDE95" w14:textId="53CA4A48" w:rsidR="00C343AA" w:rsidRPr="00754E0B" w:rsidRDefault="00C343AA" w:rsidP="00C343AA">
      <w:pPr>
        <w:jc w:val="both"/>
        <w:rPr>
          <w:rFonts w:ascii="Arial" w:hAnsi="Arial" w:cs="Arial"/>
          <w:sz w:val="24"/>
          <w:szCs w:val="24"/>
        </w:rPr>
      </w:pPr>
      <w:r w:rsidRPr="00754E0B">
        <w:rPr>
          <w:rFonts w:ascii="Arial" w:hAnsi="Arial" w:cs="Arial"/>
          <w:sz w:val="24"/>
          <w:szCs w:val="24"/>
        </w:rPr>
        <w:t>For all breaches, whether they are deemed reportable or not, a record should be kept. A template Record of Incident’s is available on the DPO Support Service’s website</w:t>
      </w:r>
      <w:r w:rsidR="00BC61F0">
        <w:rPr>
          <w:rFonts w:ascii="Arial" w:hAnsi="Arial" w:cs="Arial"/>
          <w:sz w:val="24"/>
          <w:szCs w:val="24"/>
        </w:rPr>
        <w:t>.</w:t>
      </w:r>
      <w:r w:rsidRPr="00754E0B">
        <w:rPr>
          <w:rFonts w:ascii="Arial" w:hAnsi="Arial" w:cs="Arial"/>
          <w:sz w:val="24"/>
          <w:szCs w:val="24"/>
        </w:rPr>
        <w:t xml:space="preserve"> Keeping an up to date record is a necessity of paving the way to compliance with the data protection legislation. </w:t>
      </w:r>
    </w:p>
    <w:p w14:paraId="05FDD9BE" w14:textId="77777777" w:rsidR="00C343AA" w:rsidRPr="00754E0B" w:rsidRDefault="00C343AA" w:rsidP="00C343AA">
      <w:pPr>
        <w:jc w:val="both"/>
        <w:rPr>
          <w:rFonts w:ascii="Arial" w:hAnsi="Arial" w:cs="Arial"/>
          <w:sz w:val="24"/>
          <w:szCs w:val="24"/>
        </w:rPr>
      </w:pPr>
      <w:r w:rsidRPr="00754E0B">
        <w:rPr>
          <w:rFonts w:ascii="Arial" w:hAnsi="Arial" w:cs="Arial"/>
          <w:sz w:val="24"/>
          <w:szCs w:val="24"/>
        </w:rPr>
        <w:t>It allows you to identify any patterns and trends, target improvement areas, and staff training needs. Even if the breach is deemed not reportable to the ICO, the data subject still has the right to complain to either yourself or the ICO. If this happens, having an up-to-date record of the incident, including reasons why it was not reported is beneficial.</w:t>
      </w:r>
    </w:p>
    <w:p w14:paraId="7696F8CE" w14:textId="77777777" w:rsidR="00C343AA" w:rsidRPr="00754E0B" w:rsidRDefault="00C343AA" w:rsidP="00C343AA">
      <w:pPr>
        <w:jc w:val="both"/>
        <w:rPr>
          <w:rFonts w:ascii="Arial" w:hAnsi="Arial" w:cs="Arial"/>
          <w:sz w:val="24"/>
          <w:szCs w:val="24"/>
        </w:rPr>
      </w:pPr>
      <w:r w:rsidRPr="00754E0B">
        <w:rPr>
          <w:rFonts w:ascii="Arial" w:hAnsi="Arial" w:cs="Arial"/>
          <w:sz w:val="24"/>
          <w:szCs w:val="24"/>
        </w:rPr>
        <w:t>When completing this log, you should aim to be as detailed as possible. You should try to include as much of the following criteria as you can:</w:t>
      </w:r>
    </w:p>
    <w:p w14:paraId="18D3EC2D" w14:textId="77777777" w:rsidR="00C343AA" w:rsidRPr="00754E0B" w:rsidRDefault="00C343AA" w:rsidP="00C343AA">
      <w:pPr>
        <w:pStyle w:val="ListParagraph"/>
        <w:numPr>
          <w:ilvl w:val="0"/>
          <w:numId w:val="4"/>
        </w:numPr>
        <w:jc w:val="both"/>
        <w:rPr>
          <w:rFonts w:ascii="Arial" w:hAnsi="Arial" w:cs="Arial"/>
          <w:sz w:val="24"/>
          <w:szCs w:val="24"/>
        </w:rPr>
      </w:pPr>
      <w:r w:rsidRPr="00754E0B">
        <w:rPr>
          <w:rFonts w:ascii="Arial" w:hAnsi="Arial" w:cs="Arial"/>
          <w:sz w:val="24"/>
          <w:szCs w:val="24"/>
        </w:rPr>
        <w:t>Time and Date of the Incident.</w:t>
      </w:r>
    </w:p>
    <w:p w14:paraId="15183F36" w14:textId="77777777" w:rsidR="00C343AA" w:rsidRPr="00754E0B" w:rsidRDefault="00C343AA" w:rsidP="00C343AA">
      <w:pPr>
        <w:pStyle w:val="ListParagraph"/>
        <w:numPr>
          <w:ilvl w:val="0"/>
          <w:numId w:val="4"/>
        </w:numPr>
        <w:jc w:val="both"/>
        <w:rPr>
          <w:rFonts w:ascii="Arial" w:hAnsi="Arial" w:cs="Arial"/>
          <w:sz w:val="24"/>
          <w:szCs w:val="24"/>
        </w:rPr>
      </w:pPr>
      <w:r w:rsidRPr="00754E0B">
        <w:rPr>
          <w:rFonts w:ascii="Arial" w:hAnsi="Arial" w:cs="Arial"/>
          <w:sz w:val="24"/>
          <w:szCs w:val="24"/>
        </w:rPr>
        <w:lastRenderedPageBreak/>
        <w:t>When did the Practice become aware of the incident?</w:t>
      </w:r>
    </w:p>
    <w:p w14:paraId="5E3DAB52" w14:textId="77777777" w:rsidR="00C343AA" w:rsidRPr="00754E0B" w:rsidRDefault="00C343AA" w:rsidP="00C343AA">
      <w:pPr>
        <w:pStyle w:val="ListParagraph"/>
        <w:numPr>
          <w:ilvl w:val="0"/>
          <w:numId w:val="4"/>
        </w:numPr>
        <w:jc w:val="both"/>
        <w:rPr>
          <w:rFonts w:ascii="Arial" w:hAnsi="Arial" w:cs="Arial"/>
          <w:sz w:val="24"/>
          <w:szCs w:val="24"/>
        </w:rPr>
      </w:pPr>
      <w:r w:rsidRPr="00754E0B">
        <w:rPr>
          <w:rFonts w:ascii="Arial" w:hAnsi="Arial" w:cs="Arial"/>
          <w:sz w:val="24"/>
          <w:szCs w:val="24"/>
        </w:rPr>
        <w:t>Was it reported to the ICO? Why?</w:t>
      </w:r>
    </w:p>
    <w:p w14:paraId="7EE2452C" w14:textId="77777777" w:rsidR="00C343AA" w:rsidRPr="00754E0B" w:rsidRDefault="00C343AA" w:rsidP="00C343AA">
      <w:pPr>
        <w:pStyle w:val="ListParagraph"/>
        <w:numPr>
          <w:ilvl w:val="0"/>
          <w:numId w:val="4"/>
        </w:numPr>
        <w:jc w:val="both"/>
        <w:rPr>
          <w:rFonts w:ascii="Arial" w:hAnsi="Arial" w:cs="Arial"/>
          <w:sz w:val="24"/>
          <w:szCs w:val="24"/>
        </w:rPr>
      </w:pPr>
      <w:r w:rsidRPr="00754E0B">
        <w:rPr>
          <w:rFonts w:ascii="Arial" w:hAnsi="Arial" w:cs="Arial"/>
          <w:sz w:val="24"/>
          <w:szCs w:val="24"/>
        </w:rPr>
        <w:t>The details of the incident/breach.</w:t>
      </w:r>
    </w:p>
    <w:p w14:paraId="4984A7C3" w14:textId="77777777" w:rsidR="00C343AA" w:rsidRPr="00754E0B" w:rsidRDefault="00C343AA" w:rsidP="00C343AA">
      <w:pPr>
        <w:pStyle w:val="ListParagraph"/>
        <w:numPr>
          <w:ilvl w:val="0"/>
          <w:numId w:val="4"/>
        </w:numPr>
        <w:jc w:val="both"/>
        <w:rPr>
          <w:rFonts w:ascii="Arial" w:hAnsi="Arial" w:cs="Arial"/>
          <w:sz w:val="24"/>
          <w:szCs w:val="24"/>
        </w:rPr>
      </w:pPr>
      <w:r w:rsidRPr="00754E0B">
        <w:rPr>
          <w:rFonts w:ascii="Arial" w:hAnsi="Arial" w:cs="Arial"/>
          <w:sz w:val="24"/>
          <w:szCs w:val="24"/>
        </w:rPr>
        <w:t>Were the data subject(s) notified? Why?</w:t>
      </w:r>
    </w:p>
    <w:p w14:paraId="0124CA92" w14:textId="77777777" w:rsidR="00C343AA" w:rsidRPr="00754E0B" w:rsidRDefault="00C343AA" w:rsidP="00C343AA">
      <w:pPr>
        <w:pStyle w:val="ListParagraph"/>
        <w:numPr>
          <w:ilvl w:val="0"/>
          <w:numId w:val="4"/>
        </w:numPr>
        <w:jc w:val="both"/>
        <w:rPr>
          <w:rFonts w:ascii="Arial" w:hAnsi="Arial" w:cs="Arial"/>
          <w:sz w:val="24"/>
          <w:szCs w:val="24"/>
        </w:rPr>
      </w:pPr>
      <w:r w:rsidRPr="00754E0B">
        <w:rPr>
          <w:rFonts w:ascii="Arial" w:hAnsi="Arial" w:cs="Arial"/>
          <w:sz w:val="24"/>
          <w:szCs w:val="24"/>
        </w:rPr>
        <w:t>Investigation details.</w:t>
      </w:r>
    </w:p>
    <w:p w14:paraId="7B7BF7A3" w14:textId="77777777" w:rsidR="00C343AA" w:rsidRPr="00754E0B" w:rsidRDefault="00C343AA" w:rsidP="00C343AA">
      <w:pPr>
        <w:pStyle w:val="ListParagraph"/>
        <w:numPr>
          <w:ilvl w:val="0"/>
          <w:numId w:val="4"/>
        </w:numPr>
        <w:jc w:val="both"/>
        <w:rPr>
          <w:rFonts w:ascii="Arial" w:hAnsi="Arial" w:cs="Arial"/>
          <w:sz w:val="24"/>
          <w:szCs w:val="24"/>
        </w:rPr>
      </w:pPr>
      <w:r w:rsidRPr="00754E0B">
        <w:rPr>
          <w:rFonts w:ascii="Arial" w:hAnsi="Arial" w:cs="Arial"/>
          <w:sz w:val="24"/>
          <w:szCs w:val="24"/>
        </w:rPr>
        <w:t>‘Lessons learnt’ and the any relevant actions taken.</w:t>
      </w:r>
    </w:p>
    <w:p w14:paraId="5DD815AF" w14:textId="77777777" w:rsidR="00C343AA" w:rsidRPr="00754E0B" w:rsidRDefault="00C343AA" w:rsidP="00C343AA">
      <w:pPr>
        <w:pStyle w:val="ListParagraph"/>
        <w:numPr>
          <w:ilvl w:val="0"/>
          <w:numId w:val="4"/>
        </w:numPr>
        <w:jc w:val="both"/>
        <w:rPr>
          <w:rFonts w:ascii="Arial" w:hAnsi="Arial" w:cs="Arial"/>
          <w:sz w:val="24"/>
          <w:szCs w:val="24"/>
        </w:rPr>
      </w:pPr>
      <w:r w:rsidRPr="00754E0B">
        <w:rPr>
          <w:rFonts w:ascii="Arial" w:hAnsi="Arial" w:cs="Arial"/>
          <w:sz w:val="24"/>
          <w:szCs w:val="24"/>
        </w:rPr>
        <w:t>Any reference numbers if the DPO Support Service have provided advice.</w:t>
      </w:r>
    </w:p>
    <w:p w14:paraId="45C4CE7D" w14:textId="77777777" w:rsidR="00C343AA" w:rsidRPr="00754E0B" w:rsidRDefault="00C343AA" w:rsidP="00C343AA">
      <w:pPr>
        <w:pStyle w:val="ListParagraph"/>
        <w:numPr>
          <w:ilvl w:val="0"/>
          <w:numId w:val="4"/>
        </w:numPr>
        <w:jc w:val="both"/>
        <w:rPr>
          <w:rFonts w:ascii="Arial" w:hAnsi="Arial" w:cs="Arial"/>
          <w:sz w:val="24"/>
          <w:szCs w:val="24"/>
        </w:rPr>
      </w:pPr>
      <w:r w:rsidRPr="00754E0B">
        <w:rPr>
          <w:rFonts w:ascii="Arial" w:hAnsi="Arial" w:cs="Arial"/>
          <w:sz w:val="24"/>
          <w:szCs w:val="24"/>
        </w:rPr>
        <w:t>Any third parties that have been notified or consulted such as; the Local Healthboard, Primary Care, the System Suppliers, or Contractors.</w:t>
      </w:r>
    </w:p>
    <w:p w14:paraId="2A326B2D" w14:textId="77777777" w:rsidR="00C343AA" w:rsidRPr="00754E0B" w:rsidRDefault="00C343AA" w:rsidP="00C343AA">
      <w:pPr>
        <w:jc w:val="both"/>
        <w:rPr>
          <w:rFonts w:ascii="Arial" w:hAnsi="Arial" w:cs="Arial"/>
          <w:sz w:val="24"/>
          <w:szCs w:val="24"/>
        </w:rPr>
      </w:pPr>
    </w:p>
    <w:p w14:paraId="6B46680D" w14:textId="77777777" w:rsidR="00C343AA" w:rsidRPr="006205B8" w:rsidRDefault="00C343AA" w:rsidP="00C343AA">
      <w:pPr>
        <w:pStyle w:val="Heading1"/>
        <w:rPr>
          <w:b w:val="0"/>
          <w:bCs w:val="0"/>
          <w:color w:val="2F5496" w:themeColor="accent1" w:themeShade="BF"/>
          <w:sz w:val="28"/>
          <w:szCs w:val="28"/>
        </w:rPr>
      </w:pPr>
      <w:bookmarkStart w:id="12" w:name="_Toc44413570"/>
      <w:r w:rsidRPr="006205B8">
        <w:rPr>
          <w:b w:val="0"/>
          <w:bCs w:val="0"/>
          <w:color w:val="2F5496" w:themeColor="accent1" w:themeShade="BF"/>
          <w:sz w:val="28"/>
          <w:szCs w:val="28"/>
        </w:rPr>
        <w:t>5.0 Common Data Breaches</w:t>
      </w:r>
      <w:bookmarkEnd w:id="12"/>
    </w:p>
    <w:p w14:paraId="0712983D" w14:textId="77777777" w:rsidR="00C343AA" w:rsidRPr="00754E0B" w:rsidRDefault="00C343AA" w:rsidP="00C343AA">
      <w:pPr>
        <w:rPr>
          <w:rFonts w:ascii="Arial" w:hAnsi="Arial" w:cs="Arial"/>
          <w:sz w:val="24"/>
          <w:szCs w:val="24"/>
        </w:rPr>
      </w:pPr>
      <w:r w:rsidRPr="00754E0B">
        <w:rPr>
          <w:rFonts w:ascii="Arial" w:hAnsi="Arial" w:cs="Arial"/>
          <w:sz w:val="24"/>
          <w:szCs w:val="24"/>
        </w:rPr>
        <w:t xml:space="preserve">The following are the most common causes of data protection and security breaches that you are likely to encounter: </w:t>
      </w:r>
    </w:p>
    <w:p w14:paraId="6F6703A5" w14:textId="77777777" w:rsidR="00C343AA" w:rsidRPr="00754E0B" w:rsidRDefault="00C343AA" w:rsidP="00C343AA">
      <w:pPr>
        <w:rPr>
          <w:rFonts w:ascii="Arial" w:hAnsi="Arial" w:cs="Arial"/>
          <w:sz w:val="28"/>
          <w:szCs w:val="28"/>
        </w:rPr>
      </w:pPr>
    </w:p>
    <w:p w14:paraId="5E03C694" w14:textId="77777777" w:rsidR="00C343AA" w:rsidRPr="00754E0B" w:rsidRDefault="00C343AA" w:rsidP="00C343AA">
      <w:pPr>
        <w:pStyle w:val="ListParagraph"/>
        <w:numPr>
          <w:ilvl w:val="0"/>
          <w:numId w:val="5"/>
        </w:numPr>
        <w:rPr>
          <w:rFonts w:ascii="Arial" w:hAnsi="Arial" w:cs="Arial"/>
          <w:sz w:val="24"/>
          <w:szCs w:val="24"/>
        </w:rPr>
      </w:pPr>
      <w:r w:rsidRPr="00754E0B">
        <w:rPr>
          <w:rFonts w:ascii="Arial" w:hAnsi="Arial" w:cs="Arial"/>
          <w:b/>
          <w:bCs/>
          <w:sz w:val="24"/>
          <w:szCs w:val="24"/>
        </w:rPr>
        <w:t>Human Error</w:t>
      </w:r>
      <w:r w:rsidRPr="00754E0B">
        <w:rPr>
          <w:rFonts w:ascii="Arial" w:hAnsi="Arial" w:cs="Arial"/>
          <w:sz w:val="24"/>
          <w:szCs w:val="24"/>
        </w:rPr>
        <w:t>: A large majority of breaches can be traced to human error. These are genuine mistakes that can happen to anyone, especially when concentration is waning.</w:t>
      </w:r>
    </w:p>
    <w:p w14:paraId="51E5FC7F" w14:textId="77777777" w:rsidR="00C343AA" w:rsidRPr="00754E0B" w:rsidRDefault="00C343AA" w:rsidP="00C343AA">
      <w:pPr>
        <w:pStyle w:val="ListParagraph"/>
        <w:rPr>
          <w:rFonts w:ascii="Arial" w:hAnsi="Arial" w:cs="Arial"/>
          <w:sz w:val="24"/>
          <w:szCs w:val="24"/>
        </w:rPr>
      </w:pPr>
    </w:p>
    <w:p w14:paraId="7F148114" w14:textId="77777777" w:rsidR="00C343AA" w:rsidRPr="00754E0B" w:rsidRDefault="00C343AA" w:rsidP="00C343AA">
      <w:pPr>
        <w:pStyle w:val="ListParagraph"/>
        <w:numPr>
          <w:ilvl w:val="0"/>
          <w:numId w:val="5"/>
        </w:numPr>
        <w:rPr>
          <w:rFonts w:ascii="Arial" w:hAnsi="Arial" w:cs="Arial"/>
          <w:sz w:val="24"/>
          <w:szCs w:val="24"/>
        </w:rPr>
      </w:pPr>
      <w:r w:rsidRPr="00754E0B">
        <w:rPr>
          <w:rFonts w:ascii="Arial" w:hAnsi="Arial" w:cs="Arial"/>
          <w:b/>
          <w:bCs/>
          <w:sz w:val="24"/>
          <w:szCs w:val="24"/>
        </w:rPr>
        <w:t>Training</w:t>
      </w:r>
      <w:r w:rsidRPr="00754E0B">
        <w:rPr>
          <w:rFonts w:ascii="Arial" w:hAnsi="Arial" w:cs="Arial"/>
          <w:sz w:val="24"/>
          <w:szCs w:val="24"/>
        </w:rPr>
        <w:t>: Breaches may also occur if there is a lack of knowledge or training given to relevant staff. Staff should be routinely trained as good practice, so make sure you’re up to date!</w:t>
      </w:r>
    </w:p>
    <w:p w14:paraId="50A8E083" w14:textId="77777777" w:rsidR="00C343AA" w:rsidRPr="00754E0B" w:rsidRDefault="00C343AA" w:rsidP="00C343AA">
      <w:pPr>
        <w:pStyle w:val="ListParagraph"/>
        <w:rPr>
          <w:rFonts w:ascii="Arial" w:hAnsi="Arial" w:cs="Arial"/>
          <w:sz w:val="24"/>
          <w:szCs w:val="24"/>
        </w:rPr>
      </w:pPr>
    </w:p>
    <w:p w14:paraId="79B9F25B" w14:textId="77777777" w:rsidR="00C343AA" w:rsidRPr="00754E0B" w:rsidRDefault="00C343AA" w:rsidP="00C343AA">
      <w:pPr>
        <w:pStyle w:val="ListParagraph"/>
        <w:numPr>
          <w:ilvl w:val="0"/>
          <w:numId w:val="5"/>
        </w:numPr>
        <w:rPr>
          <w:rFonts w:ascii="Arial" w:hAnsi="Arial" w:cs="Arial"/>
          <w:sz w:val="24"/>
          <w:szCs w:val="24"/>
        </w:rPr>
      </w:pPr>
      <w:r w:rsidRPr="00754E0B">
        <w:rPr>
          <w:rFonts w:ascii="Arial" w:hAnsi="Arial" w:cs="Arial"/>
          <w:b/>
          <w:bCs/>
          <w:sz w:val="24"/>
          <w:szCs w:val="24"/>
        </w:rPr>
        <w:t>Malware</w:t>
      </w:r>
      <w:r w:rsidRPr="00754E0B">
        <w:rPr>
          <w:rFonts w:ascii="Arial" w:hAnsi="Arial" w:cs="Arial"/>
          <w:sz w:val="24"/>
          <w:szCs w:val="24"/>
        </w:rPr>
        <w:t>: Some files that are downloaded from the internet may have malicious software packaged with them, these can steal data without your knowledge. You should always check with your ICT provider whether you can download third party software before doing so.</w:t>
      </w:r>
    </w:p>
    <w:p w14:paraId="6D93750E" w14:textId="77777777" w:rsidR="00C343AA" w:rsidRPr="00754E0B" w:rsidRDefault="00C343AA" w:rsidP="00C343AA">
      <w:pPr>
        <w:pStyle w:val="ListParagraph"/>
        <w:rPr>
          <w:rFonts w:ascii="Arial" w:hAnsi="Arial" w:cs="Arial"/>
          <w:sz w:val="24"/>
          <w:szCs w:val="24"/>
        </w:rPr>
      </w:pPr>
    </w:p>
    <w:p w14:paraId="4CFE9EC9" w14:textId="77777777" w:rsidR="00C343AA" w:rsidRPr="00754E0B" w:rsidRDefault="00C343AA" w:rsidP="00C343AA">
      <w:pPr>
        <w:pStyle w:val="ListParagraph"/>
        <w:numPr>
          <w:ilvl w:val="0"/>
          <w:numId w:val="5"/>
        </w:numPr>
        <w:rPr>
          <w:rFonts w:ascii="Arial" w:hAnsi="Arial" w:cs="Arial"/>
          <w:sz w:val="24"/>
          <w:szCs w:val="24"/>
        </w:rPr>
      </w:pPr>
      <w:r w:rsidRPr="00754E0B">
        <w:rPr>
          <w:rFonts w:ascii="Arial" w:hAnsi="Arial" w:cs="Arial"/>
          <w:b/>
          <w:bCs/>
          <w:sz w:val="24"/>
          <w:szCs w:val="24"/>
        </w:rPr>
        <w:t>Privilege Misuse</w:t>
      </w:r>
      <w:r w:rsidRPr="00754E0B">
        <w:rPr>
          <w:rFonts w:ascii="Arial" w:hAnsi="Arial" w:cs="Arial"/>
          <w:sz w:val="24"/>
          <w:szCs w:val="24"/>
        </w:rPr>
        <w:t>: This can be linked back to lack of training, staff misusing their privileges can be a common cause for breaches. To help prevent this you should only limit staff access to what is necessary, and ensure that there is regular staff training, and auditing of access.</w:t>
      </w:r>
    </w:p>
    <w:p w14:paraId="5F1E52DE" w14:textId="77777777" w:rsidR="00C343AA" w:rsidRPr="00754E0B" w:rsidRDefault="00C343AA" w:rsidP="00C343AA">
      <w:pPr>
        <w:pStyle w:val="ListParagraph"/>
        <w:rPr>
          <w:rFonts w:ascii="Arial" w:hAnsi="Arial" w:cs="Arial"/>
          <w:sz w:val="24"/>
          <w:szCs w:val="24"/>
        </w:rPr>
      </w:pPr>
    </w:p>
    <w:p w14:paraId="295E044A" w14:textId="77777777" w:rsidR="00C343AA" w:rsidRPr="00754E0B" w:rsidRDefault="00C343AA" w:rsidP="00C343AA">
      <w:pPr>
        <w:pStyle w:val="ListParagraph"/>
        <w:numPr>
          <w:ilvl w:val="0"/>
          <w:numId w:val="5"/>
        </w:numPr>
        <w:rPr>
          <w:rFonts w:ascii="Arial" w:hAnsi="Arial" w:cs="Arial"/>
          <w:sz w:val="24"/>
          <w:szCs w:val="24"/>
        </w:rPr>
      </w:pPr>
      <w:r w:rsidRPr="00754E0B">
        <w:rPr>
          <w:rFonts w:ascii="Arial" w:hAnsi="Arial" w:cs="Arial"/>
          <w:b/>
          <w:bCs/>
          <w:sz w:val="24"/>
          <w:szCs w:val="24"/>
        </w:rPr>
        <w:t>Phishing</w:t>
      </w:r>
      <w:r w:rsidRPr="00754E0B">
        <w:rPr>
          <w:rFonts w:ascii="Arial" w:hAnsi="Arial" w:cs="Arial"/>
          <w:sz w:val="24"/>
          <w:szCs w:val="24"/>
        </w:rPr>
        <w:t>: This is the fraudulent practice of sending e-mails purporting to be from reputable individuals or organisations, with the aim of influencing individuals to reveal personal data such as passwords or credit card details. If you receive an e-mail that looks illegitimate, report it to your ICT and E-mail provider!</w:t>
      </w:r>
    </w:p>
    <w:p w14:paraId="16D7451B" w14:textId="77777777" w:rsidR="00C343AA" w:rsidRPr="00754E0B" w:rsidRDefault="00C343AA" w:rsidP="00C343AA">
      <w:pPr>
        <w:pStyle w:val="ListParagraph"/>
        <w:rPr>
          <w:rFonts w:ascii="Arial" w:hAnsi="Arial" w:cs="Arial"/>
          <w:sz w:val="24"/>
          <w:szCs w:val="24"/>
        </w:rPr>
      </w:pPr>
    </w:p>
    <w:p w14:paraId="5B82D574" w14:textId="77777777" w:rsidR="00C343AA" w:rsidRPr="00754E0B" w:rsidRDefault="00C343AA" w:rsidP="00C343AA">
      <w:pPr>
        <w:pStyle w:val="ListParagraph"/>
        <w:numPr>
          <w:ilvl w:val="0"/>
          <w:numId w:val="5"/>
        </w:numPr>
        <w:rPr>
          <w:rFonts w:ascii="Arial" w:hAnsi="Arial" w:cs="Arial"/>
          <w:sz w:val="24"/>
          <w:szCs w:val="24"/>
        </w:rPr>
      </w:pPr>
      <w:r w:rsidRPr="00754E0B">
        <w:rPr>
          <w:rFonts w:ascii="Arial" w:hAnsi="Arial" w:cs="Arial"/>
          <w:b/>
          <w:bCs/>
          <w:sz w:val="24"/>
          <w:szCs w:val="24"/>
        </w:rPr>
        <w:t>Hacking</w:t>
      </w:r>
      <w:r w:rsidRPr="00754E0B">
        <w:rPr>
          <w:rFonts w:ascii="Arial" w:hAnsi="Arial" w:cs="Arial"/>
          <w:sz w:val="24"/>
          <w:szCs w:val="24"/>
        </w:rPr>
        <w:t>: This is the action of gaining unauthorised access to data in a system or computer. To help prevent against hacking you should ensure that your ICT security is regularly updated.</w:t>
      </w:r>
    </w:p>
    <w:p w14:paraId="4543A945" w14:textId="77777777" w:rsidR="00C343AA" w:rsidRPr="00754E0B" w:rsidRDefault="00C343AA" w:rsidP="00C343AA">
      <w:pPr>
        <w:pStyle w:val="ListParagraph"/>
        <w:rPr>
          <w:rFonts w:ascii="Arial" w:hAnsi="Arial" w:cs="Arial"/>
          <w:sz w:val="24"/>
          <w:szCs w:val="24"/>
        </w:rPr>
      </w:pPr>
    </w:p>
    <w:p w14:paraId="1E4DAF46" w14:textId="59165B68" w:rsidR="00C3255B" w:rsidRPr="00BC61F0" w:rsidRDefault="00C343AA" w:rsidP="00BC61F0">
      <w:pPr>
        <w:pStyle w:val="ListParagraph"/>
        <w:numPr>
          <w:ilvl w:val="0"/>
          <w:numId w:val="5"/>
        </w:numPr>
        <w:rPr>
          <w:rFonts w:ascii="Arial" w:hAnsi="Arial" w:cs="Arial"/>
        </w:rPr>
      </w:pPr>
      <w:r w:rsidRPr="00BC61F0">
        <w:rPr>
          <w:rFonts w:ascii="Arial" w:hAnsi="Arial" w:cs="Arial"/>
          <w:b/>
          <w:bCs/>
          <w:sz w:val="24"/>
          <w:szCs w:val="24"/>
        </w:rPr>
        <w:t>Policy &amp; Process</w:t>
      </w:r>
      <w:r w:rsidRPr="00BC61F0">
        <w:rPr>
          <w:rFonts w:ascii="Arial" w:hAnsi="Arial" w:cs="Arial"/>
          <w:sz w:val="24"/>
          <w:szCs w:val="24"/>
        </w:rPr>
        <w:t>: Without having a clearly defined Information Governance policy, and practices to go with it, you will be further exposed to potential data breaches. A template I</w:t>
      </w:r>
      <w:r w:rsidR="006205B8" w:rsidRPr="00BC61F0">
        <w:rPr>
          <w:rFonts w:ascii="Arial" w:hAnsi="Arial" w:cs="Arial"/>
          <w:sz w:val="24"/>
          <w:szCs w:val="24"/>
        </w:rPr>
        <w:t xml:space="preserve">nformation </w:t>
      </w:r>
      <w:r w:rsidRPr="00BC61F0">
        <w:rPr>
          <w:rFonts w:ascii="Arial" w:hAnsi="Arial" w:cs="Arial"/>
          <w:sz w:val="24"/>
          <w:szCs w:val="24"/>
        </w:rPr>
        <w:t>G</w:t>
      </w:r>
      <w:r w:rsidR="006205B8" w:rsidRPr="00BC61F0">
        <w:rPr>
          <w:rFonts w:ascii="Arial" w:hAnsi="Arial" w:cs="Arial"/>
          <w:sz w:val="24"/>
          <w:szCs w:val="24"/>
        </w:rPr>
        <w:t>overnance</w:t>
      </w:r>
      <w:r w:rsidRPr="00BC61F0">
        <w:rPr>
          <w:rFonts w:ascii="Arial" w:hAnsi="Arial" w:cs="Arial"/>
          <w:sz w:val="24"/>
          <w:szCs w:val="24"/>
        </w:rPr>
        <w:t xml:space="preserve"> Policy is available for adaptation on the DPO Support Service </w:t>
      </w:r>
      <w:r w:rsidR="00BC61F0">
        <w:rPr>
          <w:rFonts w:ascii="Arial" w:hAnsi="Arial" w:cs="Arial"/>
          <w:sz w:val="24"/>
          <w:szCs w:val="24"/>
        </w:rPr>
        <w:t>w</w:t>
      </w:r>
      <w:r w:rsidRPr="00BC61F0">
        <w:rPr>
          <w:rFonts w:ascii="Arial" w:hAnsi="Arial" w:cs="Arial"/>
          <w:sz w:val="24"/>
          <w:szCs w:val="24"/>
        </w:rPr>
        <w:t>ebsite</w:t>
      </w:r>
      <w:r w:rsidR="00BC61F0">
        <w:rPr>
          <w:rFonts w:ascii="Arial" w:hAnsi="Arial" w:cs="Arial"/>
          <w:sz w:val="24"/>
          <w:szCs w:val="24"/>
        </w:rPr>
        <w:t>.</w:t>
      </w:r>
    </w:p>
    <w:p w14:paraId="2549D31E" w14:textId="091C3CA7" w:rsidR="00C3255B" w:rsidRPr="00754E0B" w:rsidRDefault="00C3255B">
      <w:pPr>
        <w:rPr>
          <w:rFonts w:ascii="Arial" w:hAnsi="Arial" w:cs="Arial"/>
        </w:rPr>
      </w:pPr>
    </w:p>
    <w:sectPr w:rsidR="00C3255B" w:rsidRPr="00754E0B" w:rsidSect="000F35C9">
      <w:footerReference w:type="default" r:id="rId13"/>
      <w:pgSz w:w="11906" w:h="16838"/>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954498" w14:textId="77777777" w:rsidR="00BD4C0F" w:rsidRDefault="00BD4C0F" w:rsidP="00FC5C88">
      <w:pPr>
        <w:spacing w:after="0" w:line="240" w:lineRule="auto"/>
      </w:pPr>
      <w:r>
        <w:separator/>
      </w:r>
    </w:p>
  </w:endnote>
  <w:endnote w:type="continuationSeparator" w:id="0">
    <w:p w14:paraId="3DFF8120" w14:textId="77777777" w:rsidR="00BD4C0F" w:rsidRDefault="00BD4C0F" w:rsidP="00FC5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43D0AB" w14:textId="77777777" w:rsidR="00FC5C88" w:rsidRDefault="0037665A"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Pr>
        <w:rFonts w:asciiTheme="majorHAnsi" w:eastAsiaTheme="majorEastAsia" w:hAnsiTheme="majorHAnsi" w:cstheme="majorBidi"/>
        <w:noProof/>
        <w:color w:val="2F5496" w:themeColor="accent1" w:themeShade="BF"/>
        <w:sz w:val="26"/>
        <w:szCs w:val="26"/>
      </w:rPr>
      <w:drawing>
        <wp:anchor distT="0" distB="0" distL="114300" distR="114300" simplePos="0" relativeHeight="251658240" behindDoc="1" locked="0" layoutInCell="1" allowOverlap="1" wp14:anchorId="237E4ACA" wp14:editId="3F07F83B">
          <wp:simplePos x="0" y="0"/>
          <wp:positionH relativeFrom="page">
            <wp:align>right</wp:align>
          </wp:positionH>
          <wp:positionV relativeFrom="page">
            <wp:posOffset>9664139</wp:posOffset>
          </wp:positionV>
          <wp:extent cx="6831874" cy="10353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IGToolkit-plus extras-08.png"/>
                  <pic:cNvPicPr/>
                </pic:nvPicPr>
                <pic:blipFill>
                  <a:blip r:embed="rId1">
                    <a:extLst>
                      <a:ext uri="{28A0092B-C50C-407E-A947-70E740481C1C}">
                        <a14:useLocalDpi xmlns:a14="http://schemas.microsoft.com/office/drawing/2010/main" val="0"/>
                      </a:ext>
                    </a:extLst>
                  </a:blip>
                  <a:stretch>
                    <a:fillRect/>
                  </a:stretch>
                </pic:blipFill>
                <pic:spPr>
                  <a:xfrm>
                    <a:off x="0" y="0"/>
                    <a:ext cx="6831874" cy="1035300"/>
                  </a:xfrm>
                  <a:prstGeom prst="rect">
                    <a:avLst/>
                  </a:prstGeom>
                </pic:spPr>
              </pic:pic>
            </a:graphicData>
          </a:graphic>
          <wp14:sizeRelH relativeFrom="margin">
            <wp14:pctWidth>0</wp14:pctWidth>
          </wp14:sizeRelH>
          <wp14:sizeRelV relativeFrom="margin">
            <wp14:pctHeight>0</wp14:pctHeight>
          </wp14:sizeRelV>
        </wp:anchor>
      </w:drawing>
    </w:r>
    <w:r w:rsidR="00FC5C88" w:rsidRPr="00464AC4">
      <w:rPr>
        <w:rFonts w:asciiTheme="majorHAnsi" w:eastAsiaTheme="majorEastAsia" w:hAnsiTheme="majorHAnsi" w:cstheme="majorBidi"/>
        <w:color w:val="21305E"/>
        <w:sz w:val="26"/>
        <w:szCs w:val="26"/>
      </w:rPr>
      <w:fldChar w:fldCharType="begin"/>
    </w:r>
    <w:r w:rsidR="00FC5C88" w:rsidRPr="00464AC4">
      <w:rPr>
        <w:rFonts w:asciiTheme="majorHAnsi" w:eastAsiaTheme="majorEastAsia" w:hAnsiTheme="majorHAnsi" w:cstheme="majorBidi"/>
        <w:color w:val="21305E"/>
        <w:sz w:val="26"/>
        <w:szCs w:val="26"/>
      </w:rPr>
      <w:instrText xml:space="preserve"> PAGE   \* MERGEFORMAT </w:instrText>
    </w:r>
    <w:r w:rsidR="00FC5C88" w:rsidRPr="00464AC4">
      <w:rPr>
        <w:rFonts w:asciiTheme="majorHAnsi" w:eastAsiaTheme="majorEastAsia" w:hAnsiTheme="majorHAnsi" w:cstheme="majorBidi"/>
        <w:color w:val="21305E"/>
        <w:sz w:val="26"/>
        <w:szCs w:val="26"/>
      </w:rPr>
      <w:fldChar w:fldCharType="separate"/>
    </w:r>
    <w:r w:rsidR="00FC5C88" w:rsidRPr="00464AC4">
      <w:rPr>
        <w:rFonts w:asciiTheme="majorHAnsi" w:eastAsiaTheme="majorEastAsia" w:hAnsiTheme="majorHAnsi" w:cstheme="majorBidi"/>
        <w:noProof/>
        <w:color w:val="21305E"/>
        <w:sz w:val="26"/>
        <w:szCs w:val="26"/>
      </w:rPr>
      <w:t>2</w:t>
    </w:r>
    <w:r w:rsidR="00FC5C88" w:rsidRPr="00464AC4">
      <w:rPr>
        <w:rFonts w:asciiTheme="majorHAnsi" w:eastAsiaTheme="majorEastAsia" w:hAnsiTheme="majorHAnsi" w:cstheme="majorBidi"/>
        <w:noProof/>
        <w:color w:val="21305E"/>
        <w:sz w:val="26"/>
        <w:szCs w:val="26"/>
      </w:rPr>
      <w:fldChar w:fldCharType="end"/>
    </w:r>
    <w:r w:rsidR="00FC5C88">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71A8F73A" w14:textId="77777777" w:rsidR="00FC5C88" w:rsidRDefault="00FC5C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8E7846" w14:textId="77777777" w:rsidR="00BD4C0F" w:rsidRDefault="00BD4C0F" w:rsidP="00FC5C88">
      <w:pPr>
        <w:spacing w:after="0" w:line="240" w:lineRule="auto"/>
      </w:pPr>
      <w:r>
        <w:separator/>
      </w:r>
    </w:p>
  </w:footnote>
  <w:footnote w:type="continuationSeparator" w:id="0">
    <w:p w14:paraId="404F02FB" w14:textId="77777777" w:rsidR="00BD4C0F" w:rsidRDefault="00BD4C0F" w:rsidP="00FC5C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9D7977"/>
    <w:multiLevelType w:val="hybridMultilevel"/>
    <w:tmpl w:val="184A3136"/>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3582564"/>
    <w:multiLevelType w:val="hybridMultilevel"/>
    <w:tmpl w:val="3D5C86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BD1116C"/>
    <w:multiLevelType w:val="multilevel"/>
    <w:tmpl w:val="5B5095E6"/>
    <w:lvl w:ilvl="0">
      <w:start w:val="1"/>
      <w:numFmt w:val="decimal"/>
      <w:lvlText w:val="%1.0"/>
      <w:lvlJc w:val="left"/>
      <w:pPr>
        <w:ind w:left="465" w:hanging="465"/>
      </w:pPr>
      <w:rPr>
        <w:rFonts w:hint="default"/>
        <w:color w:val="2F5496" w:themeColor="accent1" w:themeShade="BF"/>
      </w:rPr>
    </w:lvl>
    <w:lvl w:ilvl="1">
      <w:start w:val="1"/>
      <w:numFmt w:val="decimal"/>
      <w:lvlText w:val="%1.%2"/>
      <w:lvlJc w:val="left"/>
      <w:pPr>
        <w:ind w:left="1185" w:hanging="46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 w15:restartNumberingAfterBreak="0">
    <w:nsid w:val="3D5B14DD"/>
    <w:multiLevelType w:val="hybridMultilevel"/>
    <w:tmpl w:val="418A99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60D70EB"/>
    <w:multiLevelType w:val="hybridMultilevel"/>
    <w:tmpl w:val="714A9C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EB32707"/>
    <w:multiLevelType w:val="hybridMultilevel"/>
    <w:tmpl w:val="C80AB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7647DF4"/>
    <w:multiLevelType w:val="hybridMultilevel"/>
    <w:tmpl w:val="76F62C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4"/>
  </w:num>
  <w:num w:numId="4">
    <w:abstractNumId w:val="6"/>
  </w:num>
  <w:num w:numId="5">
    <w:abstractNumId w:val="3"/>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1"/>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43AA"/>
    <w:rsid w:val="0002395C"/>
    <w:rsid w:val="00040532"/>
    <w:rsid w:val="000F35C9"/>
    <w:rsid w:val="00270485"/>
    <w:rsid w:val="002D5E5D"/>
    <w:rsid w:val="0037665A"/>
    <w:rsid w:val="003D7DA5"/>
    <w:rsid w:val="004352DA"/>
    <w:rsid w:val="00441486"/>
    <w:rsid w:val="00464AC4"/>
    <w:rsid w:val="004E4C88"/>
    <w:rsid w:val="006045C9"/>
    <w:rsid w:val="006205B8"/>
    <w:rsid w:val="00623770"/>
    <w:rsid w:val="00645DFE"/>
    <w:rsid w:val="007019B5"/>
    <w:rsid w:val="00725A24"/>
    <w:rsid w:val="00754E0B"/>
    <w:rsid w:val="00807910"/>
    <w:rsid w:val="008B070E"/>
    <w:rsid w:val="0096561C"/>
    <w:rsid w:val="009E2F58"/>
    <w:rsid w:val="00A44EBE"/>
    <w:rsid w:val="00A96A7D"/>
    <w:rsid w:val="00AE7B4D"/>
    <w:rsid w:val="00B65212"/>
    <w:rsid w:val="00BC61F0"/>
    <w:rsid w:val="00BD4C0F"/>
    <w:rsid w:val="00C3255B"/>
    <w:rsid w:val="00C343AA"/>
    <w:rsid w:val="00C757E2"/>
    <w:rsid w:val="00D0673C"/>
    <w:rsid w:val="00EF6EAB"/>
    <w:rsid w:val="00FA2E53"/>
    <w:rsid w:val="00FC5C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F878C4"/>
  <w15:chartTrackingRefBased/>
  <w15:docId w15:val="{2841D2F5-D19A-47BA-B0AE-DE027ECCE8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C343AA"/>
    <w:pPr>
      <w:keepNext/>
      <w:tabs>
        <w:tab w:val="left" w:pos="3402"/>
      </w:tabs>
      <w:spacing w:after="0" w:line="240" w:lineRule="auto"/>
      <w:outlineLvl w:val="0"/>
    </w:pPr>
    <w:rPr>
      <w:rFonts w:ascii="Arial" w:eastAsia="Times New Roman" w:hAnsi="Arial" w:cs="Arial"/>
      <w:b/>
      <w:bCs/>
      <w:sz w:val="84"/>
      <w:szCs w:val="24"/>
    </w:rPr>
  </w:style>
  <w:style w:type="paragraph" w:styleId="Heading3">
    <w:name w:val="heading 3"/>
    <w:basedOn w:val="Normal"/>
    <w:next w:val="Normal"/>
    <w:link w:val="Heading3Char"/>
    <w:qFormat/>
    <w:rsid w:val="00C343AA"/>
    <w:pPr>
      <w:keepNext/>
      <w:spacing w:before="240" w:after="60" w:line="240" w:lineRule="auto"/>
      <w:outlineLvl w:val="2"/>
    </w:pPr>
    <w:rPr>
      <w:rFonts w:ascii="Arial" w:eastAsia="Times New Roman"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character" w:customStyle="1" w:styleId="Heading1Char">
    <w:name w:val="Heading 1 Char"/>
    <w:basedOn w:val="DefaultParagraphFont"/>
    <w:link w:val="Heading1"/>
    <w:rsid w:val="00C343AA"/>
    <w:rPr>
      <w:rFonts w:ascii="Arial" w:eastAsia="Times New Roman" w:hAnsi="Arial" w:cs="Arial"/>
      <w:b/>
      <w:bCs/>
      <w:sz w:val="84"/>
      <w:szCs w:val="24"/>
    </w:rPr>
  </w:style>
  <w:style w:type="character" w:customStyle="1" w:styleId="Heading3Char">
    <w:name w:val="Heading 3 Char"/>
    <w:basedOn w:val="DefaultParagraphFont"/>
    <w:link w:val="Heading3"/>
    <w:rsid w:val="00C343AA"/>
    <w:rPr>
      <w:rFonts w:ascii="Arial" w:eastAsia="Times New Roman" w:hAnsi="Arial" w:cs="Arial"/>
      <w:b/>
      <w:bCs/>
      <w:sz w:val="26"/>
      <w:szCs w:val="26"/>
    </w:rPr>
  </w:style>
  <w:style w:type="paragraph" w:styleId="ListParagraph">
    <w:name w:val="List Paragraph"/>
    <w:basedOn w:val="Normal"/>
    <w:uiPriority w:val="34"/>
    <w:qFormat/>
    <w:rsid w:val="00C343AA"/>
    <w:pPr>
      <w:ind w:left="720"/>
      <w:contextualSpacing/>
    </w:pPr>
  </w:style>
  <w:style w:type="character" w:styleId="Hyperlink">
    <w:name w:val="Hyperlink"/>
    <w:basedOn w:val="DefaultParagraphFont"/>
    <w:uiPriority w:val="99"/>
    <w:unhideWhenUsed/>
    <w:rsid w:val="00C343AA"/>
    <w:rPr>
      <w:color w:val="0563C1" w:themeColor="hyperlink"/>
      <w:u w:val="single"/>
    </w:rPr>
  </w:style>
  <w:style w:type="paragraph" w:styleId="TOCHeading">
    <w:name w:val="TOC Heading"/>
    <w:basedOn w:val="Heading1"/>
    <w:next w:val="Normal"/>
    <w:uiPriority w:val="39"/>
    <w:unhideWhenUsed/>
    <w:qFormat/>
    <w:rsid w:val="00C343AA"/>
    <w:pPr>
      <w:keepLines/>
      <w:tabs>
        <w:tab w:val="clear" w:pos="3402"/>
      </w:tabs>
      <w:spacing w:before="240" w:line="259" w:lineRule="auto"/>
      <w:outlineLvl w:val="9"/>
    </w:pPr>
    <w:rPr>
      <w:rFonts w:asciiTheme="majorHAnsi" w:eastAsiaTheme="majorEastAsia" w:hAnsiTheme="majorHAnsi" w:cstheme="majorBidi"/>
      <w:b w:val="0"/>
      <w:bCs w:val="0"/>
      <w:color w:val="2F5496" w:themeColor="accent1" w:themeShade="BF"/>
      <w:sz w:val="32"/>
      <w:szCs w:val="32"/>
      <w:lang w:val="en-US"/>
    </w:rPr>
  </w:style>
  <w:style w:type="paragraph" w:styleId="TOC3">
    <w:name w:val="toc 3"/>
    <w:basedOn w:val="Normal"/>
    <w:next w:val="Normal"/>
    <w:autoRedefine/>
    <w:uiPriority w:val="39"/>
    <w:unhideWhenUsed/>
    <w:rsid w:val="00C343AA"/>
    <w:pPr>
      <w:spacing w:after="100"/>
      <w:ind w:left="440"/>
    </w:pPr>
  </w:style>
  <w:style w:type="paragraph" w:styleId="TOC1">
    <w:name w:val="toc 1"/>
    <w:basedOn w:val="Normal"/>
    <w:next w:val="Normal"/>
    <w:autoRedefine/>
    <w:uiPriority w:val="39"/>
    <w:unhideWhenUsed/>
    <w:rsid w:val="00C343AA"/>
    <w:pPr>
      <w:spacing w:after="100"/>
    </w:pPr>
  </w:style>
  <w:style w:type="table" w:styleId="TableGrid">
    <w:name w:val="Table Grid"/>
    <w:basedOn w:val="TableNormal"/>
    <w:uiPriority w:val="39"/>
    <w:rsid w:val="00C343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54E0B"/>
    <w:rPr>
      <w:sz w:val="16"/>
      <w:szCs w:val="16"/>
    </w:rPr>
  </w:style>
  <w:style w:type="paragraph" w:styleId="CommentText">
    <w:name w:val="annotation text"/>
    <w:basedOn w:val="Normal"/>
    <w:link w:val="CommentTextChar"/>
    <w:uiPriority w:val="99"/>
    <w:semiHidden/>
    <w:unhideWhenUsed/>
    <w:rsid w:val="00754E0B"/>
    <w:pPr>
      <w:spacing w:line="240" w:lineRule="auto"/>
    </w:pPr>
    <w:rPr>
      <w:sz w:val="20"/>
      <w:szCs w:val="20"/>
    </w:rPr>
  </w:style>
  <w:style w:type="character" w:customStyle="1" w:styleId="CommentTextChar">
    <w:name w:val="Comment Text Char"/>
    <w:basedOn w:val="DefaultParagraphFont"/>
    <w:link w:val="CommentText"/>
    <w:uiPriority w:val="99"/>
    <w:semiHidden/>
    <w:rsid w:val="00754E0B"/>
    <w:rPr>
      <w:sz w:val="20"/>
      <w:szCs w:val="20"/>
    </w:rPr>
  </w:style>
  <w:style w:type="paragraph" w:styleId="CommentSubject">
    <w:name w:val="annotation subject"/>
    <w:basedOn w:val="CommentText"/>
    <w:next w:val="CommentText"/>
    <w:link w:val="CommentSubjectChar"/>
    <w:uiPriority w:val="99"/>
    <w:semiHidden/>
    <w:unhideWhenUsed/>
    <w:rsid w:val="00754E0B"/>
    <w:rPr>
      <w:b/>
      <w:bCs/>
    </w:rPr>
  </w:style>
  <w:style w:type="character" w:customStyle="1" w:styleId="CommentSubjectChar">
    <w:name w:val="Comment Subject Char"/>
    <w:basedOn w:val="CommentTextChar"/>
    <w:link w:val="CommentSubject"/>
    <w:uiPriority w:val="99"/>
    <w:semiHidden/>
    <w:rsid w:val="00754E0B"/>
    <w:rPr>
      <w:b/>
      <w:bCs/>
      <w:sz w:val="20"/>
      <w:szCs w:val="20"/>
    </w:rPr>
  </w:style>
  <w:style w:type="paragraph" w:styleId="BalloonText">
    <w:name w:val="Balloon Text"/>
    <w:basedOn w:val="Normal"/>
    <w:link w:val="BalloonTextChar"/>
    <w:uiPriority w:val="99"/>
    <w:semiHidden/>
    <w:unhideWhenUsed/>
    <w:rsid w:val="00754E0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54E0B"/>
    <w:rPr>
      <w:rFonts w:ascii="Segoe UI" w:hAnsi="Segoe UI" w:cs="Segoe UI"/>
      <w:sz w:val="18"/>
      <w:szCs w:val="18"/>
    </w:rPr>
  </w:style>
  <w:style w:type="character" w:styleId="FollowedHyperlink">
    <w:name w:val="FollowedHyperlink"/>
    <w:basedOn w:val="DefaultParagraphFont"/>
    <w:uiPriority w:val="99"/>
    <w:semiHidden/>
    <w:unhideWhenUsed/>
    <w:rsid w:val="00270485"/>
    <w:rPr>
      <w:color w:val="954F72" w:themeColor="followedHyperlink"/>
      <w:u w:val="single"/>
    </w:rPr>
  </w:style>
  <w:style w:type="character" w:styleId="UnresolvedMention">
    <w:name w:val="Unresolved Mention"/>
    <w:basedOn w:val="DefaultParagraphFont"/>
    <w:uiPriority w:val="99"/>
    <w:semiHidden/>
    <w:unhideWhenUsed/>
    <w:rsid w:val="002704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DHCWGMPDPO@wales.nhs.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servicepoint.cymru.nhs.uk/login.cfm"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209085\Documents\DPOSS\Templates\DPOSS%20Document%20-%20Portrai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E55B7778971B645803BE324A49E9047" ma:contentTypeVersion="12" ma:contentTypeDescription="Create a new document." ma:contentTypeScope="" ma:versionID="8e2c5e8f59c95a0d10306ef903190fe0">
  <xsd:schema xmlns:xsd="http://www.w3.org/2001/XMLSchema" xmlns:xs="http://www.w3.org/2001/XMLSchema" xmlns:p="http://schemas.microsoft.com/office/2006/metadata/properties" xmlns:ns3="e0aca856-062d-4f51-b0bf-62957c7bf4e7" xmlns:ns4="c6c83189-b5c3-439f-a5e1-cc528a58e10d" targetNamespace="http://schemas.microsoft.com/office/2006/metadata/properties" ma:root="true" ma:fieldsID="1a04a026fb94c80b154273eab71932bb" ns3:_="" ns4:_="">
    <xsd:import namespace="e0aca856-062d-4f51-b0bf-62957c7bf4e7"/>
    <xsd:import namespace="c6c83189-b5c3-439f-a5e1-cc528a58e10d"/>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0aca856-062d-4f51-b0bf-62957c7bf4e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6c83189-b5c3-439f-a5e1-cc528a58e10d"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259CDB3-0295-44AC-B54C-C92A42868B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0aca856-062d-4f51-b0bf-62957c7bf4e7"/>
    <ds:schemaRef ds:uri="c6c83189-b5c3-439f-a5e1-cc528a58e10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5E48CD-91D5-4291-920C-405C45E51E6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C:\Users\JO209085\Documents\DPOSS\Templates\DPOSS Document - Portrait.dotx</Template>
  <TotalTime>2</TotalTime>
  <Pages>7</Pages>
  <Words>2199</Words>
  <Characters>12536</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Joshua Newland</dc:creator>
  <cp:keywords/>
  <dc:description/>
  <cp:lastModifiedBy>Jayne Kinnear</cp:lastModifiedBy>
  <cp:revision>2</cp:revision>
  <dcterms:created xsi:type="dcterms:W3CDTF">2021-09-17T13:34:00Z</dcterms:created>
  <dcterms:modified xsi:type="dcterms:W3CDTF">2021-09-17T13:34:00Z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0x0101003E55B7778971B645803BE324A49E9047</vt:lpwstr>
  </property>
</Properties>
</file>