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562323806"/>
        <w:docPartObj>
          <w:docPartGallery w:val="Cover Pages"/>
          <w:docPartUnique/>
        </w:docPartObj>
      </w:sdtPr>
      <w:sdtEndPr/>
      <w:sdtContent>
        <w:p w14:paraId="2DCB671D" w14:textId="77777777" w:rsidR="00C3255B" w:rsidRDefault="00B65212">
          <w:r>
            <w:rPr>
              <w:noProof/>
            </w:rPr>
            <w:drawing>
              <wp:anchor distT="0" distB="0" distL="114300" distR="114300" simplePos="0" relativeHeight="251656192" behindDoc="1" locked="0" layoutInCell="1" allowOverlap="1" wp14:anchorId="00E4D0A8" wp14:editId="65255DA0">
                <wp:simplePos x="0" y="0"/>
                <wp:positionH relativeFrom="page">
                  <wp:posOffset>13335</wp:posOffset>
                </wp:positionH>
                <wp:positionV relativeFrom="page">
                  <wp:posOffset>-27417</wp:posOffset>
                </wp:positionV>
                <wp:extent cx="7584141" cy="10725356"/>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IGToolkit-plus extras-02.png"/>
                        <pic:cNvPicPr/>
                      </pic:nvPicPr>
                      <pic:blipFill>
                        <a:blip r:embed="rId10">
                          <a:extLst>
                            <a:ext uri="{28A0092B-C50C-407E-A947-70E740481C1C}">
                              <a14:useLocalDpi xmlns:a14="http://schemas.microsoft.com/office/drawing/2010/main" val="0"/>
                            </a:ext>
                          </a:extLst>
                        </a:blip>
                        <a:stretch>
                          <a:fillRect/>
                        </a:stretch>
                      </pic:blipFill>
                      <pic:spPr>
                        <a:xfrm>
                          <a:off x="0" y="0"/>
                          <a:ext cx="7584141" cy="10725356"/>
                        </a:xfrm>
                        <a:prstGeom prst="rect">
                          <a:avLst/>
                        </a:prstGeom>
                      </pic:spPr>
                    </pic:pic>
                  </a:graphicData>
                </a:graphic>
                <wp14:sizeRelH relativeFrom="margin">
                  <wp14:pctWidth>0</wp14:pctWidth>
                </wp14:sizeRelH>
                <wp14:sizeRelV relativeFrom="margin">
                  <wp14:pctHeight>0</wp14:pctHeight>
                </wp14:sizeRelV>
              </wp:anchor>
            </w:drawing>
          </w:r>
        </w:p>
        <w:p w14:paraId="6F3F8698" w14:textId="77777777" w:rsidR="00C3255B" w:rsidRDefault="007019B5">
          <w:r>
            <w:rPr>
              <w:noProof/>
            </w:rPr>
            <mc:AlternateContent>
              <mc:Choice Requires="wps">
                <w:drawing>
                  <wp:anchor distT="0" distB="0" distL="114300" distR="114300" simplePos="0" relativeHeight="251658240" behindDoc="0" locked="0" layoutInCell="1" allowOverlap="1" wp14:anchorId="65859D7D" wp14:editId="51F7ABF6">
                    <wp:simplePos x="0" y="0"/>
                    <wp:positionH relativeFrom="margin">
                      <wp:posOffset>1907177</wp:posOffset>
                    </wp:positionH>
                    <wp:positionV relativeFrom="paragraph">
                      <wp:posOffset>3345724</wp:posOffset>
                    </wp:positionV>
                    <wp:extent cx="4732655" cy="3304903"/>
                    <wp:effectExtent l="0" t="0" r="0" b="0"/>
                    <wp:wrapNone/>
                    <wp:docPr id="3" name="Text Box 3"/>
                    <wp:cNvGraphicFramePr/>
                    <a:graphic xmlns:a="http://schemas.openxmlformats.org/drawingml/2006/main">
                      <a:graphicData uri="http://schemas.microsoft.com/office/word/2010/wordprocessingShape">
                        <wps:wsp>
                          <wps:cNvSpPr txBox="1"/>
                          <wps:spPr>
                            <a:xfrm>
                              <a:off x="0" y="0"/>
                              <a:ext cx="4732655" cy="3304903"/>
                            </a:xfrm>
                            <a:prstGeom prst="rect">
                              <a:avLst/>
                            </a:prstGeom>
                            <a:noFill/>
                            <a:ln w="6350">
                              <a:noFill/>
                            </a:ln>
                          </wps:spPr>
                          <wps:txbx>
                            <w:txbxContent>
                              <w:p w14:paraId="05277EBB" w14:textId="75BFB63E" w:rsidR="00C3255B" w:rsidRPr="000F35C9" w:rsidRDefault="00940AA0" w:rsidP="00441486">
                                <w:pPr>
                                  <w:jc w:val="right"/>
                                  <w:rPr>
                                    <w:rFonts w:asciiTheme="majorHAnsi" w:hAnsiTheme="majorHAnsi" w:cstheme="majorHAnsi"/>
                                    <w:b/>
                                    <w:bCs/>
                                    <w:color w:val="17253F"/>
                                    <w:spacing w:val="20"/>
                                    <w:sz w:val="60"/>
                                    <w:szCs w:val="60"/>
                                  </w:rPr>
                                </w:pPr>
                                <w:r>
                                  <w:rPr>
                                    <w:rFonts w:asciiTheme="majorHAnsi" w:hAnsiTheme="majorHAnsi" w:cstheme="majorHAnsi"/>
                                    <w:b/>
                                    <w:bCs/>
                                    <w:color w:val="17253F"/>
                                    <w:spacing w:val="20"/>
                                    <w:sz w:val="60"/>
                                    <w:szCs w:val="60"/>
                                  </w:rPr>
                                  <w:t>Transition and Transportation of Personal Identifiable Information (PII)</w:t>
                                </w:r>
                              </w:p>
                              <w:p w14:paraId="57357FC8" w14:textId="2D59E271" w:rsidR="00C3255B" w:rsidRDefault="00B17086" w:rsidP="00441486">
                                <w:pPr>
                                  <w:jc w:val="right"/>
                                  <w:rPr>
                                    <w:rFonts w:asciiTheme="majorHAnsi" w:hAnsiTheme="majorHAnsi" w:cstheme="majorHAnsi"/>
                                    <w:color w:val="663588"/>
                                    <w:spacing w:val="20"/>
                                    <w:sz w:val="52"/>
                                    <w:szCs w:val="52"/>
                                  </w:rPr>
                                </w:pPr>
                                <w:proofErr w:type="spellStart"/>
                                <w:r>
                                  <w:rPr>
                                    <w:rFonts w:asciiTheme="majorHAnsi" w:hAnsiTheme="majorHAnsi" w:cstheme="majorHAnsi"/>
                                    <w:color w:val="663588"/>
                                    <w:spacing w:val="20"/>
                                    <w:sz w:val="52"/>
                                    <w:szCs w:val="52"/>
                                  </w:rPr>
                                  <w:t>Meddygfa</w:t>
                                </w:r>
                                <w:proofErr w:type="spellEnd"/>
                                <w:r>
                                  <w:rPr>
                                    <w:rFonts w:asciiTheme="majorHAnsi" w:hAnsiTheme="majorHAnsi" w:cstheme="majorHAnsi"/>
                                    <w:color w:val="663588"/>
                                    <w:spacing w:val="20"/>
                                    <w:sz w:val="52"/>
                                    <w:szCs w:val="52"/>
                                  </w:rPr>
                                  <w:t xml:space="preserve"> </w:t>
                                </w:r>
                                <w:proofErr w:type="spellStart"/>
                                <w:r>
                                  <w:rPr>
                                    <w:rFonts w:asciiTheme="majorHAnsi" w:hAnsiTheme="majorHAnsi" w:cstheme="majorHAnsi"/>
                                    <w:color w:val="663588"/>
                                    <w:spacing w:val="20"/>
                                    <w:sz w:val="52"/>
                                    <w:szCs w:val="52"/>
                                  </w:rPr>
                                  <w:t>Penygroes</w:t>
                                </w:r>
                                <w:proofErr w:type="spellEnd"/>
                                <w:r>
                                  <w:rPr>
                                    <w:rFonts w:asciiTheme="majorHAnsi" w:hAnsiTheme="majorHAnsi" w:cstheme="majorHAnsi"/>
                                    <w:color w:val="663588"/>
                                    <w:spacing w:val="20"/>
                                    <w:sz w:val="52"/>
                                    <w:szCs w:val="52"/>
                                  </w:rPr>
                                  <w:t xml:space="preserve"> Surgery</w:t>
                                </w:r>
                              </w:p>
                              <w:p w14:paraId="7E91B738" w14:textId="52BD66FF" w:rsidR="00940AA0" w:rsidRPr="00940AA0" w:rsidRDefault="00940AA0" w:rsidP="00441486">
                                <w:pPr>
                                  <w:jc w:val="right"/>
                                  <w:rPr>
                                    <w:rFonts w:asciiTheme="majorHAnsi" w:hAnsiTheme="majorHAnsi" w:cstheme="majorHAnsi"/>
                                    <w:color w:val="663588"/>
                                    <w:spacing w:val="20"/>
                                    <w:sz w:val="40"/>
                                    <w:szCs w:val="40"/>
                                  </w:rPr>
                                </w:pPr>
                                <w:r w:rsidRPr="00940AA0">
                                  <w:rPr>
                                    <w:rFonts w:asciiTheme="majorHAnsi" w:hAnsiTheme="majorHAnsi" w:cstheme="majorHAnsi"/>
                                    <w:color w:val="663588"/>
                                    <w:spacing w:val="20"/>
                                    <w:sz w:val="40"/>
                                    <w:szCs w:val="40"/>
                                  </w:rPr>
                                  <w:t>v2 – 26/04/21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5859D7D" id="_x0000_t202" coordsize="21600,21600" o:spt="202" path="m,l,21600r21600,l21600,xe">
                    <v:stroke joinstyle="miter"/>
                    <v:path gradientshapeok="t" o:connecttype="rect"/>
                  </v:shapetype>
                  <v:shape id="Text Box 3" o:spid="_x0000_s1026" type="#_x0000_t202" style="position:absolute;margin-left:150.15pt;margin-top:263.45pt;width:372.65pt;height:260.2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" filled="f" stroked="f" strokeweight=".5pt">
                    <v:textbox>
                      <w:txbxContent>
                        <w:p w14:paraId="05277EBB" w14:textId="75BFB63E" w:rsidR="00C3255B" w:rsidRPr="000F35C9" w:rsidRDefault="00940AA0" w:rsidP="00441486">
                          <w:pPr>
                            <w:jc w:val="right"/>
                            <w:rPr>
                              <w:rFonts w:asciiTheme="majorHAnsi" w:hAnsiTheme="majorHAnsi" w:cstheme="majorHAnsi"/>
                              <w:b/>
                              <w:bCs/>
                              <w:color w:val="17253F"/>
                              <w:spacing w:val="20"/>
                              <w:sz w:val="60"/>
                              <w:szCs w:val="60"/>
                            </w:rPr>
                          </w:pPr>
                          <w:r>
                            <w:rPr>
                              <w:rFonts w:asciiTheme="majorHAnsi" w:hAnsiTheme="majorHAnsi" w:cstheme="majorHAnsi"/>
                              <w:b/>
                              <w:bCs/>
                              <w:color w:val="17253F"/>
                              <w:spacing w:val="20"/>
                              <w:sz w:val="60"/>
                              <w:szCs w:val="60"/>
                            </w:rPr>
                            <w:t>Transition and Transportation of Personal Identifiable Information (PII)</w:t>
                          </w:r>
                        </w:p>
                        <w:p w14:paraId="57357FC8" w14:textId="2D59E271" w:rsidR="00C3255B" w:rsidRDefault="00B17086" w:rsidP="00441486">
                          <w:pPr>
                            <w:jc w:val="right"/>
                            <w:rPr>
                              <w:rFonts w:asciiTheme="majorHAnsi" w:hAnsiTheme="majorHAnsi" w:cstheme="majorHAnsi"/>
                              <w:color w:val="663588"/>
                              <w:spacing w:val="20"/>
                              <w:sz w:val="52"/>
                              <w:szCs w:val="52"/>
                            </w:rPr>
                          </w:pPr>
                          <w:proofErr w:type="spellStart"/>
                          <w:r>
                            <w:rPr>
                              <w:rFonts w:asciiTheme="majorHAnsi" w:hAnsiTheme="majorHAnsi" w:cstheme="majorHAnsi"/>
                              <w:color w:val="663588"/>
                              <w:spacing w:val="20"/>
                              <w:sz w:val="52"/>
                              <w:szCs w:val="52"/>
                            </w:rPr>
                            <w:t>Meddygfa</w:t>
                          </w:r>
                          <w:proofErr w:type="spellEnd"/>
                          <w:r>
                            <w:rPr>
                              <w:rFonts w:asciiTheme="majorHAnsi" w:hAnsiTheme="majorHAnsi" w:cstheme="majorHAnsi"/>
                              <w:color w:val="663588"/>
                              <w:spacing w:val="20"/>
                              <w:sz w:val="52"/>
                              <w:szCs w:val="52"/>
                            </w:rPr>
                            <w:t xml:space="preserve"> </w:t>
                          </w:r>
                          <w:proofErr w:type="spellStart"/>
                          <w:r>
                            <w:rPr>
                              <w:rFonts w:asciiTheme="majorHAnsi" w:hAnsiTheme="majorHAnsi" w:cstheme="majorHAnsi"/>
                              <w:color w:val="663588"/>
                              <w:spacing w:val="20"/>
                              <w:sz w:val="52"/>
                              <w:szCs w:val="52"/>
                            </w:rPr>
                            <w:t>Penygroes</w:t>
                          </w:r>
                          <w:proofErr w:type="spellEnd"/>
                          <w:r>
                            <w:rPr>
                              <w:rFonts w:asciiTheme="majorHAnsi" w:hAnsiTheme="majorHAnsi" w:cstheme="majorHAnsi"/>
                              <w:color w:val="663588"/>
                              <w:spacing w:val="20"/>
                              <w:sz w:val="52"/>
                              <w:szCs w:val="52"/>
                            </w:rPr>
                            <w:t xml:space="preserve"> Surgery</w:t>
                          </w:r>
                        </w:p>
                        <w:p w14:paraId="7E91B738" w14:textId="52BD66FF" w:rsidR="00940AA0" w:rsidRPr="00940AA0" w:rsidRDefault="00940AA0" w:rsidP="00441486">
                          <w:pPr>
                            <w:jc w:val="right"/>
                            <w:rPr>
                              <w:rFonts w:asciiTheme="majorHAnsi" w:hAnsiTheme="majorHAnsi" w:cstheme="majorHAnsi"/>
                              <w:color w:val="663588"/>
                              <w:spacing w:val="20"/>
                              <w:sz w:val="40"/>
                              <w:szCs w:val="40"/>
                            </w:rPr>
                          </w:pPr>
                          <w:r w:rsidRPr="00940AA0">
                            <w:rPr>
                              <w:rFonts w:asciiTheme="majorHAnsi" w:hAnsiTheme="majorHAnsi" w:cstheme="majorHAnsi"/>
                              <w:color w:val="663588"/>
                              <w:spacing w:val="20"/>
                              <w:sz w:val="40"/>
                              <w:szCs w:val="40"/>
                            </w:rPr>
                            <w:t>v2 – 26/04/21</w:t>
                          </w:r>
                        </w:p>
                      </w:txbxContent>
                    </v:textbox>
                    <w10:wrap anchorx="margin"/>
                  </v:shape>
                </w:pict>
              </mc:Fallback>
            </mc:AlternateContent>
          </w:r>
          <w:r w:rsidR="00C3255B">
            <w:br w:type="page"/>
          </w:r>
        </w:p>
      </w:sdtContent>
    </w:sdt>
    <w:p w14:paraId="731B64DC" w14:textId="77777777" w:rsidR="00C3255B" w:rsidRDefault="00C3255B"/>
    <w:sdt>
      <w:sdtPr>
        <w:id w:val="-1293199895"/>
        <w:docPartObj>
          <w:docPartGallery w:val="Cover Pages"/>
          <w:docPartUnique/>
        </w:docPartObj>
      </w:sdtPr>
      <w:sdtEndPr>
        <w:rPr>
          <w:b/>
          <w:color w:val="2E74B5" w:themeColor="accent5" w:themeShade="BF"/>
          <w:sz w:val="28"/>
        </w:rPr>
      </w:sdtEndPr>
      <w:sdtContent>
        <w:p w14:paraId="6D2CB8B5" w14:textId="1AD9957E" w:rsidR="00940AA0" w:rsidRDefault="00940AA0" w:rsidP="00940AA0"/>
        <w:p w14:paraId="67B6F495" w14:textId="66B5AE89" w:rsidR="00940AA0" w:rsidRDefault="003D22FD" w:rsidP="00940AA0">
          <w:pPr>
            <w:rPr>
              <w:b/>
              <w:color w:val="2E74B5" w:themeColor="accent5" w:themeShade="BF"/>
              <w:sz w:val="28"/>
            </w:rPr>
          </w:pPr>
        </w:p>
      </w:sdtContent>
    </w:sdt>
    <w:sdt>
      <w:sdtPr>
        <w:rPr>
          <w:rFonts w:asciiTheme="minorHAnsi" w:eastAsiaTheme="minorHAnsi" w:hAnsiTheme="minorHAnsi" w:cstheme="minorBidi"/>
          <w:color w:val="auto"/>
          <w:sz w:val="22"/>
          <w:szCs w:val="22"/>
          <w:lang w:val="en-GB"/>
        </w:rPr>
        <w:id w:val="-2142413394"/>
        <w:docPartObj>
          <w:docPartGallery w:val="Table of Contents"/>
          <w:docPartUnique/>
        </w:docPartObj>
      </w:sdtPr>
      <w:sdtEndPr>
        <w:rPr>
          <w:b/>
          <w:bCs/>
          <w:noProof/>
        </w:rPr>
      </w:sdtEndPr>
      <w:sdtContent>
        <w:p w14:paraId="70D1E9A5" w14:textId="5C562092" w:rsidR="00940AA0" w:rsidRDefault="00940AA0" w:rsidP="00940AA0">
          <w:pPr>
            <w:pStyle w:val="TOCHeading"/>
            <w:rPr>
              <w:rFonts w:asciiTheme="minorHAnsi" w:hAnsiTheme="minorHAnsi" w:cstheme="minorHAnsi"/>
              <w:b/>
              <w:bCs/>
              <w:color w:val="2E74B5" w:themeColor="accent5" w:themeShade="BF"/>
              <w:sz w:val="28"/>
              <w:szCs w:val="28"/>
            </w:rPr>
          </w:pPr>
          <w:r w:rsidRPr="00923F8B">
            <w:rPr>
              <w:rFonts w:asciiTheme="minorHAnsi" w:hAnsiTheme="minorHAnsi" w:cstheme="minorHAnsi"/>
              <w:b/>
              <w:bCs/>
              <w:color w:val="2E74B5" w:themeColor="accent5" w:themeShade="BF"/>
              <w:sz w:val="28"/>
              <w:szCs w:val="28"/>
            </w:rPr>
            <w:t>Contents</w:t>
          </w:r>
        </w:p>
        <w:p w14:paraId="6F2C6C42" w14:textId="77777777" w:rsidR="00B5439A" w:rsidRPr="00B5439A" w:rsidRDefault="00B5439A" w:rsidP="00B5439A">
          <w:pPr>
            <w:rPr>
              <w:lang w:val="en-US"/>
            </w:rPr>
          </w:pPr>
        </w:p>
        <w:p w14:paraId="3FFD3FE6" w14:textId="77777777" w:rsidR="00940AA0" w:rsidRPr="00923F8B" w:rsidRDefault="00940AA0" w:rsidP="00940AA0">
          <w:pPr>
            <w:pStyle w:val="TOC1"/>
            <w:tabs>
              <w:tab w:val="left" w:pos="660"/>
              <w:tab w:val="right" w:leader="dot" w:pos="9016"/>
            </w:tabs>
            <w:rPr>
              <w:rFonts w:eastAsiaTheme="minorEastAsia"/>
              <w:noProof/>
              <w:sz w:val="24"/>
              <w:szCs w:val="24"/>
              <w:lang w:eastAsia="en-GB"/>
            </w:rPr>
          </w:pPr>
          <w:r w:rsidRPr="00923F8B">
            <w:rPr>
              <w:sz w:val="24"/>
              <w:szCs w:val="24"/>
            </w:rPr>
            <w:fldChar w:fldCharType="begin"/>
          </w:r>
          <w:r w:rsidRPr="00923F8B">
            <w:rPr>
              <w:sz w:val="24"/>
              <w:szCs w:val="24"/>
            </w:rPr>
            <w:instrText xml:space="preserve"> TOC \o "1-3" \h \z \u </w:instrText>
          </w:r>
          <w:r w:rsidRPr="00923F8B">
            <w:rPr>
              <w:sz w:val="24"/>
              <w:szCs w:val="24"/>
            </w:rPr>
            <w:fldChar w:fldCharType="separate"/>
          </w:r>
          <w:hyperlink w:anchor="_Toc43294438" w:history="1">
            <w:r w:rsidRPr="00923F8B">
              <w:rPr>
                <w:rStyle w:val="Hyperlink"/>
                <w:rFonts w:cstheme="minorHAnsi"/>
                <w:noProof/>
                <w:color w:val="auto"/>
                <w:sz w:val="24"/>
                <w:szCs w:val="24"/>
              </w:rPr>
              <w:t>1.0</w:t>
            </w:r>
            <w:r w:rsidRPr="00923F8B">
              <w:rPr>
                <w:rFonts w:eastAsiaTheme="minorEastAsia"/>
                <w:noProof/>
                <w:sz w:val="24"/>
                <w:szCs w:val="24"/>
                <w:lang w:eastAsia="en-GB"/>
              </w:rPr>
              <w:tab/>
            </w:r>
            <w:r w:rsidRPr="00923F8B">
              <w:rPr>
                <w:rStyle w:val="Hyperlink"/>
                <w:rFonts w:cstheme="minorHAnsi"/>
                <w:noProof/>
                <w:color w:val="auto"/>
                <w:sz w:val="24"/>
                <w:szCs w:val="24"/>
              </w:rPr>
              <w:t>Introduction</w:t>
            </w:r>
            <w:r w:rsidRPr="00923F8B">
              <w:rPr>
                <w:noProof/>
                <w:webHidden/>
                <w:sz w:val="24"/>
                <w:szCs w:val="24"/>
              </w:rPr>
              <w:tab/>
            </w:r>
            <w:r w:rsidRPr="00923F8B">
              <w:rPr>
                <w:noProof/>
                <w:webHidden/>
                <w:sz w:val="24"/>
                <w:szCs w:val="24"/>
              </w:rPr>
              <w:fldChar w:fldCharType="begin"/>
            </w:r>
            <w:r w:rsidRPr="00923F8B">
              <w:rPr>
                <w:noProof/>
                <w:webHidden/>
                <w:sz w:val="24"/>
                <w:szCs w:val="24"/>
              </w:rPr>
              <w:instrText xml:space="preserve"> PAGEREF _Toc43294438 \h </w:instrText>
            </w:r>
            <w:r w:rsidRPr="00923F8B">
              <w:rPr>
                <w:noProof/>
                <w:webHidden/>
                <w:sz w:val="24"/>
                <w:szCs w:val="24"/>
              </w:rPr>
            </w:r>
            <w:r w:rsidRPr="00923F8B">
              <w:rPr>
                <w:noProof/>
                <w:webHidden/>
                <w:sz w:val="24"/>
                <w:szCs w:val="24"/>
              </w:rPr>
              <w:fldChar w:fldCharType="separate"/>
            </w:r>
            <w:r w:rsidRPr="00923F8B">
              <w:rPr>
                <w:noProof/>
                <w:webHidden/>
                <w:sz w:val="24"/>
                <w:szCs w:val="24"/>
              </w:rPr>
              <w:t>2</w:t>
            </w:r>
            <w:r w:rsidRPr="00923F8B">
              <w:rPr>
                <w:noProof/>
                <w:webHidden/>
                <w:sz w:val="24"/>
                <w:szCs w:val="24"/>
              </w:rPr>
              <w:fldChar w:fldCharType="end"/>
            </w:r>
          </w:hyperlink>
        </w:p>
        <w:p w14:paraId="71893630" w14:textId="77777777" w:rsidR="00940AA0" w:rsidRPr="00923F8B" w:rsidRDefault="003D22FD" w:rsidP="00940AA0">
          <w:pPr>
            <w:pStyle w:val="TOC2"/>
            <w:tabs>
              <w:tab w:val="left" w:pos="880"/>
              <w:tab w:val="right" w:leader="dot" w:pos="9016"/>
            </w:tabs>
            <w:rPr>
              <w:rFonts w:eastAsiaTheme="minorEastAsia"/>
              <w:noProof/>
              <w:sz w:val="24"/>
              <w:szCs w:val="24"/>
              <w:lang w:eastAsia="en-GB"/>
            </w:rPr>
          </w:pPr>
          <w:hyperlink w:anchor="_Toc43294439" w:history="1">
            <w:r w:rsidR="00940AA0" w:rsidRPr="00923F8B">
              <w:rPr>
                <w:rStyle w:val="Hyperlink"/>
                <w:rFonts w:cstheme="minorHAnsi"/>
                <w:noProof/>
                <w:color w:val="auto"/>
                <w:sz w:val="24"/>
                <w:szCs w:val="24"/>
              </w:rPr>
              <w:t>1.1.</w:t>
            </w:r>
            <w:r w:rsidR="00940AA0" w:rsidRPr="00923F8B">
              <w:rPr>
                <w:rFonts w:eastAsiaTheme="minorEastAsia"/>
                <w:noProof/>
                <w:sz w:val="24"/>
                <w:szCs w:val="24"/>
                <w:lang w:eastAsia="en-GB"/>
              </w:rPr>
              <w:tab/>
            </w:r>
            <w:r w:rsidR="00940AA0" w:rsidRPr="00923F8B">
              <w:rPr>
                <w:rStyle w:val="Hyperlink"/>
                <w:rFonts w:cstheme="minorHAnsi"/>
                <w:noProof/>
                <w:color w:val="auto"/>
                <w:sz w:val="24"/>
                <w:szCs w:val="24"/>
              </w:rPr>
              <w:t>What is Personal Identifiable Information?</w:t>
            </w:r>
            <w:r w:rsidR="00940AA0" w:rsidRPr="00923F8B">
              <w:rPr>
                <w:noProof/>
                <w:webHidden/>
                <w:sz w:val="24"/>
                <w:szCs w:val="24"/>
              </w:rPr>
              <w:tab/>
            </w:r>
            <w:r w:rsidR="00940AA0" w:rsidRPr="00923F8B">
              <w:rPr>
                <w:noProof/>
                <w:webHidden/>
                <w:sz w:val="24"/>
                <w:szCs w:val="24"/>
              </w:rPr>
              <w:fldChar w:fldCharType="begin"/>
            </w:r>
            <w:r w:rsidR="00940AA0" w:rsidRPr="00923F8B">
              <w:rPr>
                <w:noProof/>
                <w:webHidden/>
                <w:sz w:val="24"/>
                <w:szCs w:val="24"/>
              </w:rPr>
              <w:instrText xml:space="preserve"> PAGEREF _Toc43294439 \h </w:instrText>
            </w:r>
            <w:r w:rsidR="00940AA0" w:rsidRPr="00923F8B">
              <w:rPr>
                <w:noProof/>
                <w:webHidden/>
                <w:sz w:val="24"/>
                <w:szCs w:val="24"/>
              </w:rPr>
            </w:r>
            <w:r w:rsidR="00940AA0" w:rsidRPr="00923F8B">
              <w:rPr>
                <w:noProof/>
                <w:webHidden/>
                <w:sz w:val="24"/>
                <w:szCs w:val="24"/>
              </w:rPr>
              <w:fldChar w:fldCharType="separate"/>
            </w:r>
            <w:r w:rsidR="00940AA0" w:rsidRPr="00923F8B">
              <w:rPr>
                <w:noProof/>
                <w:webHidden/>
                <w:sz w:val="24"/>
                <w:szCs w:val="24"/>
              </w:rPr>
              <w:t>2</w:t>
            </w:r>
            <w:r w:rsidR="00940AA0" w:rsidRPr="00923F8B">
              <w:rPr>
                <w:noProof/>
                <w:webHidden/>
                <w:sz w:val="24"/>
                <w:szCs w:val="24"/>
              </w:rPr>
              <w:fldChar w:fldCharType="end"/>
            </w:r>
          </w:hyperlink>
        </w:p>
        <w:p w14:paraId="37F0D543" w14:textId="77777777" w:rsidR="00940AA0" w:rsidRPr="00923F8B" w:rsidRDefault="003D22FD" w:rsidP="00940AA0">
          <w:pPr>
            <w:pStyle w:val="TOC1"/>
            <w:tabs>
              <w:tab w:val="left" w:pos="660"/>
              <w:tab w:val="right" w:leader="dot" w:pos="9016"/>
            </w:tabs>
            <w:rPr>
              <w:rFonts w:eastAsiaTheme="minorEastAsia"/>
              <w:noProof/>
              <w:sz w:val="24"/>
              <w:szCs w:val="24"/>
              <w:lang w:eastAsia="en-GB"/>
            </w:rPr>
          </w:pPr>
          <w:hyperlink w:anchor="_Toc43294440" w:history="1">
            <w:r w:rsidR="00940AA0" w:rsidRPr="00923F8B">
              <w:rPr>
                <w:rStyle w:val="Hyperlink"/>
                <w:rFonts w:cstheme="minorHAnsi"/>
                <w:noProof/>
                <w:color w:val="auto"/>
                <w:sz w:val="24"/>
                <w:szCs w:val="24"/>
              </w:rPr>
              <w:t>2.0</w:t>
            </w:r>
            <w:r w:rsidR="00940AA0" w:rsidRPr="00923F8B">
              <w:rPr>
                <w:rFonts w:eastAsiaTheme="minorEastAsia"/>
                <w:noProof/>
                <w:sz w:val="24"/>
                <w:szCs w:val="24"/>
                <w:lang w:eastAsia="en-GB"/>
              </w:rPr>
              <w:tab/>
            </w:r>
            <w:r w:rsidR="00940AA0" w:rsidRPr="00923F8B">
              <w:rPr>
                <w:rStyle w:val="Hyperlink"/>
                <w:rFonts w:cstheme="minorHAnsi"/>
                <w:noProof/>
                <w:color w:val="auto"/>
                <w:sz w:val="24"/>
                <w:szCs w:val="24"/>
              </w:rPr>
              <w:t>Background</w:t>
            </w:r>
            <w:r w:rsidR="00940AA0" w:rsidRPr="00923F8B">
              <w:rPr>
                <w:noProof/>
                <w:webHidden/>
                <w:sz w:val="24"/>
                <w:szCs w:val="24"/>
              </w:rPr>
              <w:tab/>
            </w:r>
            <w:r w:rsidR="00940AA0" w:rsidRPr="00923F8B">
              <w:rPr>
                <w:noProof/>
                <w:webHidden/>
                <w:sz w:val="24"/>
                <w:szCs w:val="24"/>
              </w:rPr>
              <w:fldChar w:fldCharType="begin"/>
            </w:r>
            <w:r w:rsidR="00940AA0" w:rsidRPr="00923F8B">
              <w:rPr>
                <w:noProof/>
                <w:webHidden/>
                <w:sz w:val="24"/>
                <w:szCs w:val="24"/>
              </w:rPr>
              <w:instrText xml:space="preserve"> PAGEREF _Toc43294440 \h </w:instrText>
            </w:r>
            <w:r w:rsidR="00940AA0" w:rsidRPr="00923F8B">
              <w:rPr>
                <w:noProof/>
                <w:webHidden/>
                <w:sz w:val="24"/>
                <w:szCs w:val="24"/>
              </w:rPr>
            </w:r>
            <w:r w:rsidR="00940AA0" w:rsidRPr="00923F8B">
              <w:rPr>
                <w:noProof/>
                <w:webHidden/>
                <w:sz w:val="24"/>
                <w:szCs w:val="24"/>
              </w:rPr>
              <w:fldChar w:fldCharType="separate"/>
            </w:r>
            <w:r w:rsidR="00940AA0" w:rsidRPr="00923F8B">
              <w:rPr>
                <w:noProof/>
                <w:webHidden/>
                <w:sz w:val="24"/>
                <w:szCs w:val="24"/>
              </w:rPr>
              <w:t>2</w:t>
            </w:r>
            <w:r w:rsidR="00940AA0" w:rsidRPr="00923F8B">
              <w:rPr>
                <w:noProof/>
                <w:webHidden/>
                <w:sz w:val="24"/>
                <w:szCs w:val="24"/>
              </w:rPr>
              <w:fldChar w:fldCharType="end"/>
            </w:r>
          </w:hyperlink>
        </w:p>
        <w:p w14:paraId="2D322EB4" w14:textId="4D5CFEE4" w:rsidR="00940AA0" w:rsidRPr="00923F8B" w:rsidRDefault="003D22FD" w:rsidP="00940AA0">
          <w:pPr>
            <w:pStyle w:val="TOC1"/>
            <w:tabs>
              <w:tab w:val="left" w:pos="660"/>
              <w:tab w:val="right" w:leader="dot" w:pos="9016"/>
            </w:tabs>
            <w:rPr>
              <w:rFonts w:eastAsiaTheme="minorEastAsia"/>
              <w:noProof/>
              <w:sz w:val="24"/>
              <w:szCs w:val="24"/>
              <w:lang w:eastAsia="en-GB"/>
            </w:rPr>
          </w:pPr>
          <w:hyperlink w:anchor="_Toc43294441" w:history="1">
            <w:r w:rsidR="00940AA0" w:rsidRPr="00923F8B">
              <w:rPr>
                <w:rStyle w:val="Hyperlink"/>
                <w:rFonts w:cstheme="minorHAnsi"/>
                <w:noProof/>
                <w:color w:val="auto"/>
                <w:sz w:val="24"/>
                <w:szCs w:val="24"/>
              </w:rPr>
              <w:t>3.0</w:t>
            </w:r>
            <w:r w:rsidR="00940AA0" w:rsidRPr="00923F8B">
              <w:rPr>
                <w:rFonts w:eastAsiaTheme="minorEastAsia"/>
                <w:noProof/>
                <w:sz w:val="24"/>
                <w:szCs w:val="24"/>
                <w:lang w:eastAsia="en-GB"/>
              </w:rPr>
              <w:tab/>
            </w:r>
            <w:r w:rsidR="00940AA0" w:rsidRPr="00923F8B">
              <w:rPr>
                <w:rStyle w:val="Hyperlink"/>
                <w:rFonts w:cstheme="minorHAnsi"/>
                <w:noProof/>
                <w:color w:val="auto"/>
                <w:sz w:val="24"/>
                <w:szCs w:val="24"/>
              </w:rPr>
              <w:t>Removal of Personal Data (from the Practice)</w:t>
            </w:r>
            <w:r w:rsidR="00940AA0" w:rsidRPr="00923F8B">
              <w:rPr>
                <w:noProof/>
                <w:webHidden/>
                <w:sz w:val="24"/>
                <w:szCs w:val="24"/>
              </w:rPr>
              <w:tab/>
            </w:r>
            <w:r w:rsidR="00B5439A">
              <w:rPr>
                <w:noProof/>
                <w:webHidden/>
                <w:sz w:val="24"/>
                <w:szCs w:val="24"/>
              </w:rPr>
              <w:t>2</w:t>
            </w:r>
          </w:hyperlink>
        </w:p>
        <w:p w14:paraId="79366E2D" w14:textId="77777777" w:rsidR="00940AA0" w:rsidRPr="00923F8B" w:rsidRDefault="003D22FD" w:rsidP="00940AA0">
          <w:pPr>
            <w:pStyle w:val="TOC1"/>
            <w:tabs>
              <w:tab w:val="right" w:leader="dot" w:pos="9016"/>
            </w:tabs>
            <w:rPr>
              <w:rFonts w:eastAsiaTheme="minorEastAsia"/>
              <w:noProof/>
              <w:sz w:val="24"/>
              <w:szCs w:val="24"/>
              <w:lang w:eastAsia="en-GB"/>
            </w:rPr>
          </w:pPr>
          <w:hyperlink w:anchor="_Toc43294442" w:history="1">
            <w:r w:rsidR="00940AA0" w:rsidRPr="00923F8B">
              <w:rPr>
                <w:rStyle w:val="Hyperlink"/>
                <w:noProof/>
                <w:color w:val="auto"/>
                <w:sz w:val="24"/>
                <w:szCs w:val="24"/>
              </w:rPr>
              <w:t>4.0 Transportation of Personal Data</w:t>
            </w:r>
            <w:r w:rsidR="00940AA0" w:rsidRPr="00923F8B">
              <w:rPr>
                <w:noProof/>
                <w:webHidden/>
                <w:sz w:val="24"/>
                <w:szCs w:val="24"/>
              </w:rPr>
              <w:tab/>
            </w:r>
            <w:r w:rsidR="00940AA0" w:rsidRPr="00923F8B">
              <w:rPr>
                <w:noProof/>
                <w:webHidden/>
                <w:sz w:val="24"/>
                <w:szCs w:val="24"/>
              </w:rPr>
              <w:fldChar w:fldCharType="begin"/>
            </w:r>
            <w:r w:rsidR="00940AA0" w:rsidRPr="00923F8B">
              <w:rPr>
                <w:noProof/>
                <w:webHidden/>
                <w:sz w:val="24"/>
                <w:szCs w:val="24"/>
              </w:rPr>
              <w:instrText xml:space="preserve"> PAGEREF _Toc43294442 \h </w:instrText>
            </w:r>
            <w:r w:rsidR="00940AA0" w:rsidRPr="00923F8B">
              <w:rPr>
                <w:noProof/>
                <w:webHidden/>
                <w:sz w:val="24"/>
                <w:szCs w:val="24"/>
              </w:rPr>
            </w:r>
            <w:r w:rsidR="00940AA0" w:rsidRPr="00923F8B">
              <w:rPr>
                <w:noProof/>
                <w:webHidden/>
                <w:sz w:val="24"/>
                <w:szCs w:val="24"/>
              </w:rPr>
              <w:fldChar w:fldCharType="separate"/>
            </w:r>
            <w:r w:rsidR="00940AA0" w:rsidRPr="00923F8B">
              <w:rPr>
                <w:noProof/>
                <w:webHidden/>
                <w:sz w:val="24"/>
                <w:szCs w:val="24"/>
              </w:rPr>
              <w:t>3</w:t>
            </w:r>
            <w:r w:rsidR="00940AA0" w:rsidRPr="00923F8B">
              <w:rPr>
                <w:noProof/>
                <w:webHidden/>
                <w:sz w:val="24"/>
                <w:szCs w:val="24"/>
              </w:rPr>
              <w:fldChar w:fldCharType="end"/>
            </w:r>
          </w:hyperlink>
        </w:p>
        <w:p w14:paraId="382DBCCB" w14:textId="77777777" w:rsidR="00940AA0" w:rsidRPr="00923F8B" w:rsidRDefault="003D22FD" w:rsidP="00940AA0">
          <w:pPr>
            <w:pStyle w:val="TOC2"/>
            <w:tabs>
              <w:tab w:val="right" w:leader="dot" w:pos="9016"/>
            </w:tabs>
            <w:rPr>
              <w:rFonts w:eastAsiaTheme="minorEastAsia"/>
              <w:noProof/>
              <w:sz w:val="24"/>
              <w:szCs w:val="24"/>
              <w:lang w:eastAsia="en-GB"/>
            </w:rPr>
          </w:pPr>
          <w:hyperlink w:anchor="_Toc43294443" w:history="1">
            <w:r w:rsidR="00940AA0" w:rsidRPr="00923F8B">
              <w:rPr>
                <w:rStyle w:val="Hyperlink"/>
                <w:rFonts w:cstheme="minorHAnsi"/>
                <w:noProof/>
                <w:color w:val="auto"/>
                <w:sz w:val="24"/>
                <w:szCs w:val="24"/>
              </w:rPr>
              <w:t>4.1 Transporting Physical Records</w:t>
            </w:r>
            <w:r w:rsidR="00940AA0" w:rsidRPr="00923F8B">
              <w:rPr>
                <w:noProof/>
                <w:webHidden/>
                <w:sz w:val="24"/>
                <w:szCs w:val="24"/>
              </w:rPr>
              <w:tab/>
            </w:r>
            <w:r w:rsidR="00940AA0" w:rsidRPr="00923F8B">
              <w:rPr>
                <w:noProof/>
                <w:webHidden/>
                <w:sz w:val="24"/>
                <w:szCs w:val="24"/>
              </w:rPr>
              <w:fldChar w:fldCharType="begin"/>
            </w:r>
            <w:r w:rsidR="00940AA0" w:rsidRPr="00923F8B">
              <w:rPr>
                <w:noProof/>
                <w:webHidden/>
                <w:sz w:val="24"/>
                <w:szCs w:val="24"/>
              </w:rPr>
              <w:instrText xml:space="preserve"> PAGEREF _Toc43294443 \h </w:instrText>
            </w:r>
            <w:r w:rsidR="00940AA0" w:rsidRPr="00923F8B">
              <w:rPr>
                <w:noProof/>
                <w:webHidden/>
                <w:sz w:val="24"/>
                <w:szCs w:val="24"/>
              </w:rPr>
            </w:r>
            <w:r w:rsidR="00940AA0" w:rsidRPr="00923F8B">
              <w:rPr>
                <w:noProof/>
                <w:webHidden/>
                <w:sz w:val="24"/>
                <w:szCs w:val="24"/>
              </w:rPr>
              <w:fldChar w:fldCharType="separate"/>
            </w:r>
            <w:r w:rsidR="00940AA0" w:rsidRPr="00923F8B">
              <w:rPr>
                <w:noProof/>
                <w:webHidden/>
                <w:sz w:val="24"/>
                <w:szCs w:val="24"/>
              </w:rPr>
              <w:t>3</w:t>
            </w:r>
            <w:r w:rsidR="00940AA0" w:rsidRPr="00923F8B">
              <w:rPr>
                <w:noProof/>
                <w:webHidden/>
                <w:sz w:val="24"/>
                <w:szCs w:val="24"/>
              </w:rPr>
              <w:fldChar w:fldCharType="end"/>
            </w:r>
          </w:hyperlink>
        </w:p>
        <w:p w14:paraId="4DB088BE" w14:textId="5D901177" w:rsidR="00940AA0" w:rsidRPr="00923F8B" w:rsidRDefault="003D22FD" w:rsidP="00940AA0">
          <w:pPr>
            <w:pStyle w:val="TOC2"/>
            <w:tabs>
              <w:tab w:val="right" w:leader="dot" w:pos="9016"/>
            </w:tabs>
            <w:rPr>
              <w:rFonts w:eastAsiaTheme="minorEastAsia"/>
              <w:noProof/>
              <w:sz w:val="24"/>
              <w:szCs w:val="24"/>
              <w:lang w:eastAsia="en-GB"/>
            </w:rPr>
          </w:pPr>
          <w:hyperlink w:anchor="_Toc43294444" w:history="1">
            <w:r w:rsidR="00940AA0" w:rsidRPr="00923F8B">
              <w:rPr>
                <w:rStyle w:val="Hyperlink"/>
                <w:rFonts w:cstheme="minorHAnsi"/>
                <w:noProof/>
                <w:color w:val="auto"/>
                <w:sz w:val="24"/>
                <w:szCs w:val="24"/>
              </w:rPr>
              <w:t>4.2 Sending Physical Records Securely</w:t>
            </w:r>
            <w:r w:rsidR="00940AA0" w:rsidRPr="00923F8B">
              <w:rPr>
                <w:noProof/>
                <w:webHidden/>
                <w:sz w:val="24"/>
                <w:szCs w:val="24"/>
              </w:rPr>
              <w:tab/>
            </w:r>
            <w:r w:rsidR="00B5439A">
              <w:rPr>
                <w:noProof/>
                <w:webHidden/>
                <w:sz w:val="24"/>
                <w:szCs w:val="24"/>
              </w:rPr>
              <w:t>3</w:t>
            </w:r>
          </w:hyperlink>
        </w:p>
        <w:p w14:paraId="087AC86E" w14:textId="77777777" w:rsidR="00940AA0" w:rsidRPr="00923F8B" w:rsidRDefault="003D22FD" w:rsidP="00940AA0">
          <w:pPr>
            <w:pStyle w:val="TOC3"/>
            <w:tabs>
              <w:tab w:val="right" w:leader="dot" w:pos="9016"/>
            </w:tabs>
            <w:rPr>
              <w:noProof/>
              <w:sz w:val="24"/>
              <w:szCs w:val="24"/>
            </w:rPr>
          </w:pPr>
          <w:hyperlink w:anchor="_Toc43294445" w:history="1">
            <w:r w:rsidR="00940AA0" w:rsidRPr="00923F8B">
              <w:rPr>
                <w:rStyle w:val="Hyperlink"/>
                <w:rFonts w:cstheme="minorHAnsi"/>
                <w:noProof/>
                <w:color w:val="auto"/>
                <w:sz w:val="24"/>
                <w:szCs w:val="24"/>
              </w:rPr>
              <w:t>4.2.1 Post</w:t>
            </w:r>
            <w:r w:rsidR="00940AA0" w:rsidRPr="00923F8B">
              <w:rPr>
                <w:noProof/>
                <w:webHidden/>
                <w:sz w:val="24"/>
                <w:szCs w:val="24"/>
              </w:rPr>
              <w:tab/>
            </w:r>
            <w:r w:rsidR="00940AA0" w:rsidRPr="00923F8B">
              <w:rPr>
                <w:noProof/>
                <w:webHidden/>
                <w:sz w:val="24"/>
                <w:szCs w:val="24"/>
              </w:rPr>
              <w:fldChar w:fldCharType="begin"/>
            </w:r>
            <w:r w:rsidR="00940AA0" w:rsidRPr="00923F8B">
              <w:rPr>
                <w:noProof/>
                <w:webHidden/>
                <w:sz w:val="24"/>
                <w:szCs w:val="24"/>
              </w:rPr>
              <w:instrText xml:space="preserve"> PAGEREF _Toc43294445 \h </w:instrText>
            </w:r>
            <w:r w:rsidR="00940AA0" w:rsidRPr="00923F8B">
              <w:rPr>
                <w:noProof/>
                <w:webHidden/>
                <w:sz w:val="24"/>
                <w:szCs w:val="24"/>
              </w:rPr>
            </w:r>
            <w:r w:rsidR="00940AA0" w:rsidRPr="00923F8B">
              <w:rPr>
                <w:noProof/>
                <w:webHidden/>
                <w:sz w:val="24"/>
                <w:szCs w:val="24"/>
              </w:rPr>
              <w:fldChar w:fldCharType="separate"/>
            </w:r>
            <w:r w:rsidR="00940AA0" w:rsidRPr="00923F8B">
              <w:rPr>
                <w:noProof/>
                <w:webHidden/>
                <w:sz w:val="24"/>
                <w:szCs w:val="24"/>
              </w:rPr>
              <w:t>4</w:t>
            </w:r>
            <w:r w:rsidR="00940AA0" w:rsidRPr="00923F8B">
              <w:rPr>
                <w:noProof/>
                <w:webHidden/>
                <w:sz w:val="24"/>
                <w:szCs w:val="24"/>
              </w:rPr>
              <w:fldChar w:fldCharType="end"/>
            </w:r>
          </w:hyperlink>
        </w:p>
        <w:p w14:paraId="6967CA8C" w14:textId="77777777" w:rsidR="00940AA0" w:rsidRPr="00923F8B" w:rsidRDefault="003D22FD" w:rsidP="00940AA0">
          <w:pPr>
            <w:pStyle w:val="TOC3"/>
            <w:tabs>
              <w:tab w:val="right" w:leader="dot" w:pos="9016"/>
            </w:tabs>
            <w:rPr>
              <w:noProof/>
              <w:sz w:val="24"/>
              <w:szCs w:val="24"/>
            </w:rPr>
          </w:pPr>
          <w:hyperlink w:anchor="_Toc43294446" w:history="1">
            <w:r w:rsidR="00940AA0" w:rsidRPr="00923F8B">
              <w:rPr>
                <w:rStyle w:val="Hyperlink"/>
                <w:rFonts w:cstheme="minorHAnsi"/>
                <w:noProof/>
                <w:color w:val="auto"/>
                <w:sz w:val="24"/>
                <w:szCs w:val="24"/>
              </w:rPr>
              <w:t>4.2.2 Courier</w:t>
            </w:r>
            <w:r w:rsidR="00940AA0" w:rsidRPr="00923F8B">
              <w:rPr>
                <w:noProof/>
                <w:webHidden/>
                <w:sz w:val="24"/>
                <w:szCs w:val="24"/>
              </w:rPr>
              <w:tab/>
            </w:r>
            <w:r w:rsidR="00940AA0" w:rsidRPr="00923F8B">
              <w:rPr>
                <w:noProof/>
                <w:webHidden/>
                <w:sz w:val="24"/>
                <w:szCs w:val="24"/>
              </w:rPr>
              <w:fldChar w:fldCharType="begin"/>
            </w:r>
            <w:r w:rsidR="00940AA0" w:rsidRPr="00923F8B">
              <w:rPr>
                <w:noProof/>
                <w:webHidden/>
                <w:sz w:val="24"/>
                <w:szCs w:val="24"/>
              </w:rPr>
              <w:instrText xml:space="preserve"> PAGEREF _Toc43294446 \h </w:instrText>
            </w:r>
            <w:r w:rsidR="00940AA0" w:rsidRPr="00923F8B">
              <w:rPr>
                <w:noProof/>
                <w:webHidden/>
                <w:sz w:val="24"/>
                <w:szCs w:val="24"/>
              </w:rPr>
            </w:r>
            <w:r w:rsidR="00940AA0" w:rsidRPr="00923F8B">
              <w:rPr>
                <w:noProof/>
                <w:webHidden/>
                <w:sz w:val="24"/>
                <w:szCs w:val="24"/>
              </w:rPr>
              <w:fldChar w:fldCharType="separate"/>
            </w:r>
            <w:r w:rsidR="00940AA0" w:rsidRPr="00923F8B">
              <w:rPr>
                <w:noProof/>
                <w:webHidden/>
                <w:sz w:val="24"/>
                <w:szCs w:val="24"/>
              </w:rPr>
              <w:t>4</w:t>
            </w:r>
            <w:r w:rsidR="00940AA0" w:rsidRPr="00923F8B">
              <w:rPr>
                <w:noProof/>
                <w:webHidden/>
                <w:sz w:val="24"/>
                <w:szCs w:val="24"/>
              </w:rPr>
              <w:fldChar w:fldCharType="end"/>
            </w:r>
          </w:hyperlink>
        </w:p>
        <w:p w14:paraId="4DD24B9A" w14:textId="3E948541" w:rsidR="00940AA0" w:rsidRPr="00923F8B" w:rsidRDefault="003D22FD" w:rsidP="00940AA0">
          <w:pPr>
            <w:pStyle w:val="TOC3"/>
            <w:tabs>
              <w:tab w:val="right" w:leader="dot" w:pos="9016"/>
            </w:tabs>
            <w:rPr>
              <w:noProof/>
              <w:sz w:val="24"/>
              <w:szCs w:val="24"/>
            </w:rPr>
          </w:pPr>
          <w:hyperlink w:anchor="_Toc43294447" w:history="1">
            <w:r w:rsidR="00940AA0" w:rsidRPr="00923F8B">
              <w:rPr>
                <w:rStyle w:val="Hyperlink"/>
                <w:rFonts w:cstheme="minorHAnsi"/>
                <w:noProof/>
                <w:color w:val="auto"/>
                <w:sz w:val="24"/>
                <w:szCs w:val="24"/>
              </w:rPr>
              <w:t>4.2.3 Hand delivery</w:t>
            </w:r>
            <w:r w:rsidR="00940AA0" w:rsidRPr="00923F8B">
              <w:rPr>
                <w:noProof/>
                <w:webHidden/>
                <w:sz w:val="24"/>
                <w:szCs w:val="24"/>
              </w:rPr>
              <w:tab/>
            </w:r>
            <w:r w:rsidR="00B5439A">
              <w:rPr>
                <w:noProof/>
                <w:webHidden/>
                <w:sz w:val="24"/>
                <w:szCs w:val="24"/>
              </w:rPr>
              <w:t>4</w:t>
            </w:r>
          </w:hyperlink>
        </w:p>
        <w:p w14:paraId="17AB3E9F" w14:textId="1C653726" w:rsidR="00940AA0" w:rsidRPr="00923F8B" w:rsidRDefault="003D22FD" w:rsidP="00940AA0">
          <w:pPr>
            <w:pStyle w:val="TOC3"/>
            <w:tabs>
              <w:tab w:val="right" w:leader="dot" w:pos="9016"/>
            </w:tabs>
            <w:rPr>
              <w:noProof/>
              <w:sz w:val="24"/>
              <w:szCs w:val="24"/>
            </w:rPr>
          </w:pPr>
          <w:hyperlink w:anchor="_Toc43294448" w:history="1">
            <w:r w:rsidR="00940AA0" w:rsidRPr="00923F8B">
              <w:rPr>
                <w:rStyle w:val="Hyperlink"/>
                <w:rFonts w:cstheme="minorHAnsi"/>
                <w:noProof/>
                <w:color w:val="auto"/>
                <w:sz w:val="24"/>
                <w:szCs w:val="24"/>
              </w:rPr>
              <w:t>4.2.4 Fax</w:t>
            </w:r>
            <w:r w:rsidR="00940AA0" w:rsidRPr="00923F8B">
              <w:rPr>
                <w:noProof/>
                <w:webHidden/>
                <w:sz w:val="24"/>
                <w:szCs w:val="24"/>
              </w:rPr>
              <w:tab/>
            </w:r>
            <w:r w:rsidR="00B5439A">
              <w:rPr>
                <w:noProof/>
                <w:webHidden/>
                <w:sz w:val="24"/>
                <w:szCs w:val="24"/>
              </w:rPr>
              <w:t>4</w:t>
            </w:r>
          </w:hyperlink>
        </w:p>
        <w:p w14:paraId="1F8E0DEA" w14:textId="77777777" w:rsidR="00940AA0" w:rsidRPr="00923F8B" w:rsidRDefault="003D22FD" w:rsidP="00940AA0">
          <w:pPr>
            <w:pStyle w:val="TOC2"/>
            <w:tabs>
              <w:tab w:val="right" w:leader="dot" w:pos="9016"/>
            </w:tabs>
            <w:rPr>
              <w:rFonts w:eastAsiaTheme="minorEastAsia"/>
              <w:noProof/>
              <w:sz w:val="24"/>
              <w:szCs w:val="24"/>
              <w:lang w:eastAsia="en-GB"/>
            </w:rPr>
          </w:pPr>
          <w:hyperlink w:anchor="_Toc43294449" w:history="1">
            <w:r w:rsidR="00940AA0" w:rsidRPr="00923F8B">
              <w:rPr>
                <w:rStyle w:val="Hyperlink"/>
                <w:rFonts w:cstheme="minorHAnsi"/>
                <w:noProof/>
                <w:color w:val="auto"/>
                <w:sz w:val="24"/>
                <w:szCs w:val="24"/>
              </w:rPr>
              <w:t>4.3 Transporting Electronic Records or Devices</w:t>
            </w:r>
            <w:r w:rsidR="00940AA0" w:rsidRPr="00923F8B">
              <w:rPr>
                <w:noProof/>
                <w:webHidden/>
                <w:sz w:val="24"/>
                <w:szCs w:val="24"/>
              </w:rPr>
              <w:tab/>
            </w:r>
            <w:r w:rsidR="00940AA0" w:rsidRPr="00923F8B">
              <w:rPr>
                <w:noProof/>
                <w:webHidden/>
                <w:sz w:val="24"/>
                <w:szCs w:val="24"/>
              </w:rPr>
              <w:fldChar w:fldCharType="begin"/>
            </w:r>
            <w:r w:rsidR="00940AA0" w:rsidRPr="00923F8B">
              <w:rPr>
                <w:noProof/>
                <w:webHidden/>
                <w:sz w:val="24"/>
                <w:szCs w:val="24"/>
              </w:rPr>
              <w:instrText xml:space="preserve"> PAGEREF _Toc43294449 \h </w:instrText>
            </w:r>
            <w:r w:rsidR="00940AA0" w:rsidRPr="00923F8B">
              <w:rPr>
                <w:noProof/>
                <w:webHidden/>
                <w:sz w:val="24"/>
                <w:szCs w:val="24"/>
              </w:rPr>
            </w:r>
            <w:r w:rsidR="00940AA0" w:rsidRPr="00923F8B">
              <w:rPr>
                <w:noProof/>
                <w:webHidden/>
                <w:sz w:val="24"/>
                <w:szCs w:val="24"/>
              </w:rPr>
              <w:fldChar w:fldCharType="separate"/>
            </w:r>
            <w:r w:rsidR="00940AA0" w:rsidRPr="00923F8B">
              <w:rPr>
                <w:noProof/>
                <w:webHidden/>
                <w:sz w:val="24"/>
                <w:szCs w:val="24"/>
              </w:rPr>
              <w:t>5</w:t>
            </w:r>
            <w:r w:rsidR="00940AA0" w:rsidRPr="00923F8B">
              <w:rPr>
                <w:noProof/>
                <w:webHidden/>
                <w:sz w:val="24"/>
                <w:szCs w:val="24"/>
              </w:rPr>
              <w:fldChar w:fldCharType="end"/>
            </w:r>
          </w:hyperlink>
        </w:p>
        <w:p w14:paraId="27B88DAB" w14:textId="77777777" w:rsidR="00940AA0" w:rsidRPr="00923F8B" w:rsidRDefault="003D22FD" w:rsidP="00940AA0">
          <w:pPr>
            <w:pStyle w:val="TOC2"/>
            <w:tabs>
              <w:tab w:val="right" w:leader="dot" w:pos="9016"/>
            </w:tabs>
            <w:rPr>
              <w:rFonts w:eastAsiaTheme="minorEastAsia"/>
              <w:noProof/>
              <w:sz w:val="24"/>
              <w:szCs w:val="24"/>
              <w:lang w:eastAsia="en-GB"/>
            </w:rPr>
          </w:pPr>
          <w:hyperlink w:anchor="_Toc43294450" w:history="1">
            <w:r w:rsidR="00940AA0" w:rsidRPr="00923F8B">
              <w:rPr>
                <w:rStyle w:val="Hyperlink"/>
                <w:rFonts w:cstheme="minorHAnsi"/>
                <w:noProof/>
                <w:color w:val="auto"/>
                <w:sz w:val="24"/>
                <w:szCs w:val="24"/>
              </w:rPr>
              <w:t>4.4 Transmission of Electronic Records</w:t>
            </w:r>
            <w:r w:rsidR="00940AA0" w:rsidRPr="00923F8B">
              <w:rPr>
                <w:noProof/>
                <w:webHidden/>
                <w:sz w:val="24"/>
                <w:szCs w:val="24"/>
              </w:rPr>
              <w:tab/>
            </w:r>
            <w:r w:rsidR="00940AA0" w:rsidRPr="00923F8B">
              <w:rPr>
                <w:noProof/>
                <w:webHidden/>
                <w:sz w:val="24"/>
                <w:szCs w:val="24"/>
              </w:rPr>
              <w:fldChar w:fldCharType="begin"/>
            </w:r>
            <w:r w:rsidR="00940AA0" w:rsidRPr="00923F8B">
              <w:rPr>
                <w:noProof/>
                <w:webHidden/>
                <w:sz w:val="24"/>
                <w:szCs w:val="24"/>
              </w:rPr>
              <w:instrText xml:space="preserve"> PAGEREF _Toc43294450 \h </w:instrText>
            </w:r>
            <w:r w:rsidR="00940AA0" w:rsidRPr="00923F8B">
              <w:rPr>
                <w:noProof/>
                <w:webHidden/>
                <w:sz w:val="24"/>
                <w:szCs w:val="24"/>
              </w:rPr>
            </w:r>
            <w:r w:rsidR="00940AA0" w:rsidRPr="00923F8B">
              <w:rPr>
                <w:noProof/>
                <w:webHidden/>
                <w:sz w:val="24"/>
                <w:szCs w:val="24"/>
              </w:rPr>
              <w:fldChar w:fldCharType="separate"/>
            </w:r>
            <w:r w:rsidR="00940AA0" w:rsidRPr="00923F8B">
              <w:rPr>
                <w:noProof/>
                <w:webHidden/>
                <w:sz w:val="24"/>
                <w:szCs w:val="24"/>
              </w:rPr>
              <w:t>5</w:t>
            </w:r>
            <w:r w:rsidR="00940AA0" w:rsidRPr="00923F8B">
              <w:rPr>
                <w:noProof/>
                <w:webHidden/>
                <w:sz w:val="24"/>
                <w:szCs w:val="24"/>
              </w:rPr>
              <w:fldChar w:fldCharType="end"/>
            </w:r>
          </w:hyperlink>
        </w:p>
        <w:p w14:paraId="6E1FB3C8" w14:textId="7CD9422D" w:rsidR="00940AA0" w:rsidRPr="00923F8B" w:rsidRDefault="003D22FD" w:rsidP="00940AA0">
          <w:pPr>
            <w:pStyle w:val="TOC3"/>
            <w:tabs>
              <w:tab w:val="right" w:leader="dot" w:pos="9016"/>
            </w:tabs>
            <w:rPr>
              <w:noProof/>
              <w:sz w:val="24"/>
              <w:szCs w:val="24"/>
            </w:rPr>
          </w:pPr>
          <w:hyperlink w:anchor="_Toc43294451" w:history="1">
            <w:r w:rsidR="00940AA0" w:rsidRPr="00923F8B">
              <w:rPr>
                <w:rStyle w:val="Hyperlink"/>
                <w:rFonts w:cstheme="minorHAnsi"/>
                <w:noProof/>
                <w:color w:val="auto"/>
                <w:sz w:val="24"/>
                <w:szCs w:val="24"/>
              </w:rPr>
              <w:t>4.4.1 E-mail</w:t>
            </w:r>
            <w:r w:rsidR="00940AA0" w:rsidRPr="00923F8B">
              <w:rPr>
                <w:noProof/>
                <w:webHidden/>
                <w:sz w:val="24"/>
                <w:szCs w:val="24"/>
              </w:rPr>
              <w:tab/>
            </w:r>
            <w:r w:rsidR="00B5439A">
              <w:rPr>
                <w:noProof/>
                <w:webHidden/>
                <w:sz w:val="24"/>
                <w:szCs w:val="24"/>
              </w:rPr>
              <w:t>5</w:t>
            </w:r>
          </w:hyperlink>
        </w:p>
        <w:p w14:paraId="5140F79E" w14:textId="4E909293" w:rsidR="00940AA0" w:rsidRPr="00923F8B" w:rsidRDefault="003D22FD" w:rsidP="00940AA0">
          <w:pPr>
            <w:pStyle w:val="TOC3"/>
            <w:tabs>
              <w:tab w:val="right" w:leader="dot" w:pos="9016"/>
            </w:tabs>
            <w:rPr>
              <w:noProof/>
              <w:sz w:val="24"/>
              <w:szCs w:val="24"/>
            </w:rPr>
          </w:pPr>
          <w:hyperlink w:anchor="_Toc43294452" w:history="1">
            <w:r w:rsidR="00940AA0" w:rsidRPr="00923F8B">
              <w:rPr>
                <w:rStyle w:val="Hyperlink"/>
                <w:rFonts w:cstheme="minorHAnsi"/>
                <w:noProof/>
                <w:color w:val="auto"/>
                <w:sz w:val="24"/>
                <w:szCs w:val="24"/>
              </w:rPr>
              <w:t>4.4.2 Secure File Share</w:t>
            </w:r>
            <w:r w:rsidR="00940AA0" w:rsidRPr="00923F8B">
              <w:rPr>
                <w:noProof/>
                <w:webHidden/>
                <w:sz w:val="24"/>
                <w:szCs w:val="24"/>
              </w:rPr>
              <w:tab/>
            </w:r>
            <w:r w:rsidR="00B5439A">
              <w:rPr>
                <w:noProof/>
                <w:webHidden/>
                <w:sz w:val="24"/>
                <w:szCs w:val="24"/>
              </w:rPr>
              <w:t>5</w:t>
            </w:r>
          </w:hyperlink>
        </w:p>
        <w:p w14:paraId="44683AE5" w14:textId="77777777" w:rsidR="00940AA0" w:rsidRPr="00923F8B" w:rsidRDefault="003D22FD" w:rsidP="00940AA0">
          <w:pPr>
            <w:pStyle w:val="TOC3"/>
            <w:tabs>
              <w:tab w:val="right" w:leader="dot" w:pos="9016"/>
            </w:tabs>
            <w:rPr>
              <w:noProof/>
              <w:sz w:val="24"/>
              <w:szCs w:val="24"/>
            </w:rPr>
          </w:pPr>
          <w:hyperlink w:anchor="_Toc43294453" w:history="1">
            <w:r w:rsidR="00940AA0" w:rsidRPr="00923F8B">
              <w:rPr>
                <w:rStyle w:val="Hyperlink"/>
                <w:rFonts w:cstheme="minorHAnsi"/>
                <w:noProof/>
                <w:color w:val="auto"/>
                <w:sz w:val="24"/>
                <w:szCs w:val="24"/>
              </w:rPr>
              <w:t>4.4.3 Text Messaging</w:t>
            </w:r>
            <w:r w:rsidR="00940AA0" w:rsidRPr="00923F8B">
              <w:rPr>
                <w:noProof/>
                <w:webHidden/>
                <w:sz w:val="24"/>
                <w:szCs w:val="24"/>
              </w:rPr>
              <w:tab/>
            </w:r>
            <w:r w:rsidR="00940AA0" w:rsidRPr="00923F8B">
              <w:rPr>
                <w:noProof/>
                <w:webHidden/>
                <w:sz w:val="24"/>
                <w:szCs w:val="24"/>
              </w:rPr>
              <w:fldChar w:fldCharType="begin"/>
            </w:r>
            <w:r w:rsidR="00940AA0" w:rsidRPr="00923F8B">
              <w:rPr>
                <w:noProof/>
                <w:webHidden/>
                <w:sz w:val="24"/>
                <w:szCs w:val="24"/>
              </w:rPr>
              <w:instrText xml:space="preserve"> PAGEREF _Toc43294453 \h </w:instrText>
            </w:r>
            <w:r w:rsidR="00940AA0" w:rsidRPr="00923F8B">
              <w:rPr>
                <w:noProof/>
                <w:webHidden/>
                <w:sz w:val="24"/>
                <w:szCs w:val="24"/>
              </w:rPr>
            </w:r>
            <w:r w:rsidR="00940AA0" w:rsidRPr="00923F8B">
              <w:rPr>
                <w:noProof/>
                <w:webHidden/>
                <w:sz w:val="24"/>
                <w:szCs w:val="24"/>
              </w:rPr>
              <w:fldChar w:fldCharType="separate"/>
            </w:r>
            <w:r w:rsidR="00940AA0" w:rsidRPr="00923F8B">
              <w:rPr>
                <w:noProof/>
                <w:webHidden/>
                <w:sz w:val="24"/>
                <w:szCs w:val="24"/>
              </w:rPr>
              <w:t>6</w:t>
            </w:r>
            <w:r w:rsidR="00940AA0" w:rsidRPr="00923F8B">
              <w:rPr>
                <w:noProof/>
                <w:webHidden/>
                <w:sz w:val="24"/>
                <w:szCs w:val="24"/>
              </w:rPr>
              <w:fldChar w:fldCharType="end"/>
            </w:r>
          </w:hyperlink>
        </w:p>
        <w:p w14:paraId="6DA83C81" w14:textId="089A58F1" w:rsidR="00940AA0" w:rsidRPr="00923F8B" w:rsidRDefault="003D22FD" w:rsidP="00940AA0">
          <w:pPr>
            <w:pStyle w:val="TOC1"/>
            <w:tabs>
              <w:tab w:val="right" w:leader="dot" w:pos="9016"/>
            </w:tabs>
            <w:rPr>
              <w:rFonts w:eastAsiaTheme="minorEastAsia"/>
              <w:noProof/>
              <w:sz w:val="24"/>
              <w:szCs w:val="24"/>
              <w:lang w:eastAsia="en-GB"/>
            </w:rPr>
          </w:pPr>
          <w:hyperlink w:anchor="_Toc43294454" w:history="1">
            <w:r w:rsidR="00940AA0" w:rsidRPr="00923F8B">
              <w:rPr>
                <w:rStyle w:val="Hyperlink"/>
                <w:rFonts w:cstheme="minorHAnsi"/>
                <w:noProof/>
                <w:color w:val="auto"/>
                <w:sz w:val="24"/>
                <w:szCs w:val="24"/>
              </w:rPr>
              <w:t>5.0 Taking Information Home</w:t>
            </w:r>
            <w:r w:rsidR="00940AA0" w:rsidRPr="00923F8B">
              <w:rPr>
                <w:noProof/>
                <w:webHidden/>
                <w:sz w:val="24"/>
                <w:szCs w:val="24"/>
              </w:rPr>
              <w:tab/>
            </w:r>
            <w:r w:rsidR="00B5439A">
              <w:rPr>
                <w:noProof/>
                <w:webHidden/>
                <w:sz w:val="24"/>
                <w:szCs w:val="24"/>
              </w:rPr>
              <w:t>6</w:t>
            </w:r>
          </w:hyperlink>
        </w:p>
        <w:p w14:paraId="6A260E7B" w14:textId="77777777" w:rsidR="00940AA0" w:rsidRDefault="00940AA0" w:rsidP="00940AA0">
          <w:r w:rsidRPr="00923F8B">
            <w:rPr>
              <w:noProof/>
              <w:sz w:val="24"/>
              <w:szCs w:val="24"/>
              <w:lang w:val="en-US"/>
            </w:rPr>
            <w:fldChar w:fldCharType="end"/>
          </w:r>
        </w:p>
      </w:sdtContent>
    </w:sdt>
    <w:p w14:paraId="51067AFF" w14:textId="77777777" w:rsidR="00940AA0" w:rsidRDefault="00940AA0" w:rsidP="00940AA0">
      <w:pPr>
        <w:jc w:val="both"/>
        <w:rPr>
          <w:b/>
          <w:color w:val="2E74B5" w:themeColor="accent5" w:themeShade="BF"/>
          <w:sz w:val="28"/>
        </w:rPr>
      </w:pPr>
    </w:p>
    <w:p w14:paraId="00A95B36" w14:textId="43F9C0DF" w:rsidR="00940AA0" w:rsidRDefault="00940AA0" w:rsidP="00940AA0">
      <w:pPr>
        <w:rPr>
          <w:b/>
          <w:color w:val="2E74B5" w:themeColor="accent5" w:themeShade="BF"/>
          <w:sz w:val="28"/>
        </w:rPr>
      </w:pPr>
      <w:r>
        <w:rPr>
          <w:b/>
          <w:color w:val="2E74B5" w:themeColor="accent5" w:themeShade="BF"/>
          <w:sz w:val="28"/>
        </w:rPr>
        <w:br w:type="page"/>
      </w:r>
    </w:p>
    <w:p w14:paraId="7C1CE089" w14:textId="77777777" w:rsidR="00940AA0" w:rsidRPr="00327874" w:rsidRDefault="00940AA0" w:rsidP="00940AA0">
      <w:pPr>
        <w:pStyle w:val="Heading1"/>
        <w:numPr>
          <w:ilvl w:val="0"/>
          <w:numId w:val="1"/>
        </w:numPr>
        <w:rPr>
          <w:rFonts w:asciiTheme="minorHAnsi" w:hAnsiTheme="minorHAnsi" w:cstheme="minorHAnsi"/>
          <w:b/>
          <w:bCs/>
          <w:color w:val="2E74B5" w:themeColor="accent5" w:themeShade="BF"/>
          <w:sz w:val="28"/>
          <w:szCs w:val="28"/>
        </w:rPr>
      </w:pPr>
      <w:bookmarkStart w:id="0" w:name="_Toc43294438"/>
      <w:r w:rsidRPr="00327874">
        <w:rPr>
          <w:rFonts w:asciiTheme="minorHAnsi" w:hAnsiTheme="minorHAnsi" w:cstheme="minorHAnsi"/>
          <w:b/>
          <w:bCs/>
          <w:color w:val="2E74B5" w:themeColor="accent5" w:themeShade="BF"/>
          <w:sz w:val="28"/>
          <w:szCs w:val="28"/>
        </w:rPr>
        <w:lastRenderedPageBreak/>
        <w:t>Introduction</w:t>
      </w:r>
      <w:bookmarkEnd w:id="0"/>
    </w:p>
    <w:p w14:paraId="7ADED144" w14:textId="77777777" w:rsidR="00940AA0" w:rsidRDefault="00940AA0" w:rsidP="00940AA0">
      <w:pPr>
        <w:jc w:val="both"/>
        <w:rPr>
          <w:sz w:val="24"/>
          <w:szCs w:val="24"/>
        </w:rPr>
      </w:pPr>
      <w:r w:rsidRPr="00327874">
        <w:rPr>
          <w:sz w:val="24"/>
          <w:szCs w:val="24"/>
        </w:rPr>
        <w:t>There are inherent risks associated with the requirement to take patient or person identifiable information away from the practice. This document has been developed with the aim of providing guidance for General Medical Practices.</w:t>
      </w:r>
    </w:p>
    <w:p w14:paraId="510F1FDA" w14:textId="39817D85" w:rsidR="00940AA0" w:rsidRDefault="00940AA0" w:rsidP="00940AA0">
      <w:pPr>
        <w:jc w:val="both"/>
        <w:rPr>
          <w:sz w:val="24"/>
          <w:szCs w:val="24"/>
        </w:rPr>
      </w:pPr>
      <w:r w:rsidRPr="5B6181E7">
        <w:rPr>
          <w:sz w:val="24"/>
          <w:szCs w:val="24"/>
        </w:rPr>
        <w:t xml:space="preserve">This document aims to raise awareness amongst practice staff (clinicians and administration), ensuring they do not breach the requirements of the Data Protection Act </w:t>
      </w:r>
      <w:r>
        <w:rPr>
          <w:sz w:val="24"/>
          <w:szCs w:val="24"/>
        </w:rPr>
        <w:t xml:space="preserve">2018, UK GDPR, PECR </w:t>
      </w:r>
      <w:r w:rsidRPr="5B6181E7">
        <w:rPr>
          <w:sz w:val="24"/>
          <w:szCs w:val="24"/>
        </w:rPr>
        <w:t>or the Caldicott Report guidance.</w:t>
      </w:r>
      <w:r>
        <w:rPr>
          <w:sz w:val="24"/>
          <w:szCs w:val="24"/>
        </w:rPr>
        <w:t xml:space="preserve"> </w:t>
      </w:r>
      <w:r w:rsidRPr="5B6181E7">
        <w:rPr>
          <w:sz w:val="24"/>
          <w:szCs w:val="24"/>
        </w:rPr>
        <w:t xml:space="preserve">Additional guidance on protecting information is also available from the General Medical Committee </w:t>
      </w:r>
      <w:hyperlink r:id="rId11">
        <w:r w:rsidRPr="5B6181E7">
          <w:rPr>
            <w:rStyle w:val="Hyperlink"/>
            <w:b/>
            <w:bCs/>
            <w:sz w:val="24"/>
            <w:szCs w:val="24"/>
          </w:rPr>
          <w:t>website</w:t>
        </w:r>
      </w:hyperlink>
      <w:r w:rsidRPr="5B6181E7">
        <w:rPr>
          <w:sz w:val="24"/>
          <w:szCs w:val="24"/>
        </w:rPr>
        <w:t>.</w:t>
      </w:r>
    </w:p>
    <w:p w14:paraId="4C45DBAA" w14:textId="77777777" w:rsidR="00940AA0" w:rsidRDefault="00940AA0" w:rsidP="00940AA0">
      <w:pPr>
        <w:jc w:val="both"/>
        <w:rPr>
          <w:sz w:val="24"/>
          <w:szCs w:val="24"/>
        </w:rPr>
      </w:pPr>
    </w:p>
    <w:p w14:paraId="2F08F10F" w14:textId="77777777" w:rsidR="00940AA0" w:rsidRDefault="00940AA0" w:rsidP="00940AA0">
      <w:pPr>
        <w:pStyle w:val="Heading2"/>
        <w:numPr>
          <w:ilvl w:val="1"/>
          <w:numId w:val="2"/>
        </w:numPr>
        <w:rPr>
          <w:rFonts w:asciiTheme="minorHAnsi" w:hAnsiTheme="minorHAnsi" w:cstheme="minorHAnsi"/>
          <w:b/>
          <w:bCs/>
          <w:color w:val="2E74B5" w:themeColor="accent5" w:themeShade="BF"/>
          <w:sz w:val="24"/>
          <w:szCs w:val="24"/>
        </w:rPr>
      </w:pPr>
      <w:bookmarkStart w:id="1" w:name="_Toc43294439"/>
      <w:r>
        <w:rPr>
          <w:rFonts w:asciiTheme="minorHAnsi" w:hAnsiTheme="minorHAnsi" w:cstheme="minorHAnsi"/>
          <w:b/>
          <w:bCs/>
          <w:color w:val="2E74B5" w:themeColor="accent5" w:themeShade="BF"/>
          <w:sz w:val="24"/>
          <w:szCs w:val="24"/>
        </w:rPr>
        <w:t>What is</w:t>
      </w:r>
      <w:r w:rsidRPr="00327874">
        <w:rPr>
          <w:rFonts w:asciiTheme="minorHAnsi" w:hAnsiTheme="minorHAnsi" w:cstheme="minorHAnsi"/>
          <w:b/>
          <w:bCs/>
          <w:color w:val="2E74B5" w:themeColor="accent5" w:themeShade="BF"/>
          <w:sz w:val="24"/>
          <w:szCs w:val="24"/>
        </w:rPr>
        <w:t xml:space="preserve"> Personal Identifiable Information</w:t>
      </w:r>
      <w:r>
        <w:rPr>
          <w:rFonts w:asciiTheme="minorHAnsi" w:hAnsiTheme="minorHAnsi" w:cstheme="minorHAnsi"/>
          <w:b/>
          <w:bCs/>
          <w:color w:val="2E74B5" w:themeColor="accent5" w:themeShade="BF"/>
          <w:sz w:val="24"/>
          <w:szCs w:val="24"/>
        </w:rPr>
        <w:t>?</w:t>
      </w:r>
      <w:bookmarkEnd w:id="1"/>
    </w:p>
    <w:p w14:paraId="0514A04C" w14:textId="77777777" w:rsidR="00940AA0" w:rsidRDefault="00940AA0" w:rsidP="00940AA0">
      <w:pPr>
        <w:rPr>
          <w:sz w:val="24"/>
          <w:szCs w:val="24"/>
        </w:rPr>
      </w:pPr>
      <w:r w:rsidRPr="00327874">
        <w:rPr>
          <w:sz w:val="24"/>
          <w:szCs w:val="24"/>
        </w:rPr>
        <w:t>Patient or person identifiable information is information that can identify any individual by name, number or a combination of items (staff records would also be included under this definition</w:t>
      </w:r>
      <w:proofErr w:type="gramStart"/>
      <w:r w:rsidRPr="00327874">
        <w:rPr>
          <w:sz w:val="24"/>
          <w:szCs w:val="24"/>
        </w:rPr>
        <w:t>), and</w:t>
      </w:r>
      <w:proofErr w:type="gramEnd"/>
      <w:r w:rsidRPr="00327874">
        <w:rPr>
          <w:sz w:val="24"/>
          <w:szCs w:val="24"/>
        </w:rPr>
        <w:t xml:space="preserve"> exists in paper or electronic form. </w:t>
      </w:r>
    </w:p>
    <w:p w14:paraId="035640E8" w14:textId="0857EE30" w:rsidR="00940AA0" w:rsidRDefault="00940AA0" w:rsidP="00940AA0">
      <w:pPr>
        <w:rPr>
          <w:sz w:val="24"/>
          <w:szCs w:val="24"/>
        </w:rPr>
      </w:pPr>
      <w:r w:rsidRPr="00327874">
        <w:rPr>
          <w:sz w:val="24"/>
          <w:szCs w:val="24"/>
        </w:rPr>
        <w:t>Any information which can identify an individual must only be removed from the practice if there is a justified purpose for doing so</w:t>
      </w:r>
      <w:r>
        <w:rPr>
          <w:sz w:val="24"/>
          <w:szCs w:val="24"/>
        </w:rPr>
        <w:t xml:space="preserve">. </w:t>
      </w:r>
      <w:r w:rsidRPr="00327874">
        <w:rPr>
          <w:sz w:val="24"/>
          <w:szCs w:val="24"/>
        </w:rPr>
        <w:t xml:space="preserve">If there are any issues regarding these </w:t>
      </w:r>
      <w:proofErr w:type="gramStart"/>
      <w:r w:rsidRPr="00327874">
        <w:rPr>
          <w:sz w:val="24"/>
          <w:szCs w:val="24"/>
        </w:rPr>
        <w:t>procedures</w:t>
      </w:r>
      <w:proofErr w:type="gramEnd"/>
      <w:r w:rsidRPr="00327874">
        <w:rPr>
          <w:sz w:val="24"/>
          <w:szCs w:val="24"/>
        </w:rPr>
        <w:t xml:space="preserve"> they should be immediately discussed with the </w:t>
      </w:r>
      <w:r w:rsidRPr="00B17086">
        <w:rPr>
          <w:sz w:val="24"/>
          <w:szCs w:val="24"/>
        </w:rPr>
        <w:t>Practice Manager</w:t>
      </w:r>
      <w:r w:rsidR="00B17086" w:rsidRPr="00B17086">
        <w:rPr>
          <w:sz w:val="24"/>
          <w:szCs w:val="24"/>
        </w:rPr>
        <w:t xml:space="preserve"> – Wendy </w:t>
      </w:r>
      <w:proofErr w:type="spellStart"/>
      <w:r w:rsidR="00B17086" w:rsidRPr="00B17086">
        <w:rPr>
          <w:sz w:val="24"/>
          <w:szCs w:val="24"/>
        </w:rPr>
        <w:t>Currums</w:t>
      </w:r>
      <w:proofErr w:type="spellEnd"/>
      <w:r w:rsidR="00B17086" w:rsidRPr="00B17086">
        <w:rPr>
          <w:sz w:val="24"/>
          <w:szCs w:val="24"/>
        </w:rPr>
        <w:t xml:space="preserve"> </w:t>
      </w:r>
      <w:r w:rsidRPr="00B17086">
        <w:rPr>
          <w:sz w:val="24"/>
          <w:szCs w:val="24"/>
        </w:rPr>
        <w:t>/</w:t>
      </w:r>
      <w:r w:rsidR="00B17086">
        <w:rPr>
          <w:sz w:val="24"/>
          <w:szCs w:val="24"/>
        </w:rPr>
        <w:t xml:space="preserve"> </w:t>
      </w:r>
      <w:r w:rsidRPr="00B17086">
        <w:rPr>
          <w:sz w:val="24"/>
          <w:szCs w:val="24"/>
        </w:rPr>
        <w:t>Senior Partner</w:t>
      </w:r>
      <w:r w:rsidR="00B17086" w:rsidRPr="00B17086">
        <w:rPr>
          <w:sz w:val="24"/>
          <w:szCs w:val="24"/>
        </w:rPr>
        <w:t xml:space="preserve">-Dr Gillian Elis Williams </w:t>
      </w:r>
      <w:r w:rsidRPr="00327874">
        <w:rPr>
          <w:sz w:val="24"/>
          <w:szCs w:val="24"/>
        </w:rPr>
        <w:t>or the Caldicott Guardian</w:t>
      </w:r>
      <w:r w:rsidR="00B17086">
        <w:rPr>
          <w:sz w:val="24"/>
          <w:szCs w:val="24"/>
        </w:rPr>
        <w:t>/ Lead GP – Dr Jonathan Kinnear</w:t>
      </w:r>
      <w:r w:rsidRPr="00327874">
        <w:rPr>
          <w:sz w:val="24"/>
          <w:szCs w:val="24"/>
        </w:rPr>
        <w:t>.</w:t>
      </w:r>
    </w:p>
    <w:p w14:paraId="1F04A7BA" w14:textId="77777777" w:rsidR="00940AA0" w:rsidRDefault="00940AA0" w:rsidP="00940AA0">
      <w:pPr>
        <w:rPr>
          <w:sz w:val="24"/>
          <w:szCs w:val="24"/>
        </w:rPr>
      </w:pPr>
    </w:p>
    <w:p w14:paraId="10A33AD4" w14:textId="77777777" w:rsidR="00940AA0" w:rsidRPr="001C0BCF" w:rsidRDefault="00940AA0" w:rsidP="00940AA0">
      <w:pPr>
        <w:pStyle w:val="Heading1"/>
        <w:numPr>
          <w:ilvl w:val="0"/>
          <w:numId w:val="1"/>
        </w:numPr>
        <w:rPr>
          <w:rFonts w:asciiTheme="minorHAnsi" w:hAnsiTheme="minorHAnsi" w:cstheme="minorHAnsi"/>
          <w:b/>
          <w:bCs/>
          <w:color w:val="2E74B5" w:themeColor="accent5" w:themeShade="BF"/>
          <w:sz w:val="28"/>
          <w:szCs w:val="28"/>
        </w:rPr>
      </w:pPr>
      <w:bookmarkStart w:id="2" w:name="_Toc43294440"/>
      <w:r w:rsidRPr="001C0BCF">
        <w:rPr>
          <w:rFonts w:asciiTheme="minorHAnsi" w:hAnsiTheme="minorHAnsi" w:cstheme="minorHAnsi"/>
          <w:b/>
          <w:bCs/>
          <w:color w:val="2E74B5" w:themeColor="accent5" w:themeShade="BF"/>
          <w:sz w:val="28"/>
          <w:szCs w:val="28"/>
        </w:rPr>
        <w:t>Background</w:t>
      </w:r>
      <w:bookmarkEnd w:id="2"/>
    </w:p>
    <w:p w14:paraId="61148997" w14:textId="77777777" w:rsidR="00940AA0" w:rsidRDefault="00940AA0" w:rsidP="00940AA0">
      <w:pPr>
        <w:jc w:val="both"/>
        <w:rPr>
          <w:sz w:val="24"/>
          <w:szCs w:val="24"/>
        </w:rPr>
      </w:pPr>
      <w:r w:rsidRPr="001C0BCF">
        <w:rPr>
          <w:sz w:val="24"/>
          <w:szCs w:val="24"/>
        </w:rPr>
        <w:t>The Information Commissioners Office</w:t>
      </w:r>
      <w:r>
        <w:rPr>
          <w:sz w:val="24"/>
          <w:szCs w:val="24"/>
        </w:rPr>
        <w:t xml:space="preserve"> (</w:t>
      </w:r>
      <w:r w:rsidRPr="001C0BCF">
        <w:rPr>
          <w:b/>
          <w:bCs/>
          <w:sz w:val="24"/>
          <w:szCs w:val="24"/>
        </w:rPr>
        <w:t>ICO</w:t>
      </w:r>
      <w:r>
        <w:rPr>
          <w:sz w:val="24"/>
          <w:szCs w:val="24"/>
        </w:rPr>
        <w:t>)</w:t>
      </w:r>
      <w:r w:rsidRPr="001C0BCF">
        <w:rPr>
          <w:sz w:val="24"/>
          <w:szCs w:val="24"/>
        </w:rPr>
        <w:t xml:space="preserve"> states that “personal information, which is stored, transmitted or processed in information, communication and infrastructures should also be managed and protected in accordance with the organisation’s security policy and using best practice methodologies such as </w:t>
      </w:r>
      <w:r w:rsidRPr="001C0BCF">
        <w:rPr>
          <w:b/>
          <w:bCs/>
          <w:sz w:val="24"/>
          <w:szCs w:val="24"/>
        </w:rPr>
        <w:t>ISO27001</w:t>
      </w:r>
      <w:r w:rsidRPr="001C0BCF">
        <w:rPr>
          <w:sz w:val="24"/>
          <w:szCs w:val="24"/>
        </w:rPr>
        <w:t>.”</w:t>
      </w:r>
    </w:p>
    <w:tbl>
      <w:tblPr>
        <w:tblStyle w:val="TableGrid"/>
        <w:tblW w:w="10490" w:type="dxa"/>
        <w:tblInd w:w="-5" w:type="dxa"/>
        <w:tblLook w:val="04A0" w:firstRow="1" w:lastRow="0" w:firstColumn="1" w:lastColumn="0" w:noHBand="0" w:noVBand="1"/>
      </w:tblPr>
      <w:tblGrid>
        <w:gridCol w:w="10490"/>
      </w:tblGrid>
      <w:tr w:rsidR="00940AA0" w14:paraId="57E9591D" w14:textId="77777777" w:rsidTr="00B5439A">
        <w:tc>
          <w:tcPr>
            <w:tcW w:w="10490" w:type="dxa"/>
            <w:shd w:val="clear" w:color="auto" w:fill="1F4E79" w:themeFill="accent5" w:themeFillShade="80"/>
          </w:tcPr>
          <w:p w14:paraId="6BEF56FF" w14:textId="77777777" w:rsidR="00940AA0" w:rsidRPr="001C0BCF" w:rsidRDefault="00940AA0" w:rsidP="001B74F3">
            <w:pPr>
              <w:ind w:left="70"/>
              <w:jc w:val="both"/>
              <w:rPr>
                <w:b/>
                <w:bCs/>
                <w:sz w:val="24"/>
                <w:szCs w:val="24"/>
              </w:rPr>
            </w:pPr>
            <w:r w:rsidRPr="00940AA0">
              <w:rPr>
                <w:b/>
                <w:bCs/>
                <w:color w:val="FFFFFF" w:themeColor="background1"/>
                <w:sz w:val="24"/>
                <w:szCs w:val="24"/>
                <w:u w:val="single"/>
              </w:rPr>
              <w:t>ISO27001:</w:t>
            </w:r>
            <w:r w:rsidRPr="00940AA0">
              <w:rPr>
                <w:b/>
                <w:bCs/>
                <w:color w:val="FFFFFF" w:themeColor="background1"/>
                <w:sz w:val="24"/>
                <w:szCs w:val="24"/>
              </w:rPr>
              <w:t xml:space="preserve"> ‘Information can be vulnerable to unauthorised access, misuse or corruption during physical transport.’</w:t>
            </w:r>
          </w:p>
        </w:tc>
      </w:tr>
    </w:tbl>
    <w:p w14:paraId="2E0C9DB4" w14:textId="77777777" w:rsidR="00940AA0" w:rsidRPr="001C0BCF" w:rsidRDefault="00940AA0" w:rsidP="00940AA0">
      <w:pPr>
        <w:jc w:val="both"/>
        <w:rPr>
          <w:sz w:val="24"/>
          <w:szCs w:val="24"/>
        </w:rPr>
      </w:pPr>
      <w:r>
        <w:rPr>
          <w:sz w:val="24"/>
          <w:szCs w:val="24"/>
        </w:rPr>
        <w:br/>
      </w:r>
      <w:r w:rsidRPr="001C0BCF">
        <w:rPr>
          <w:sz w:val="24"/>
          <w:szCs w:val="24"/>
        </w:rPr>
        <w:t>Therefore, every effort must be made to safeguard this information for the protection of the data subject, the individual and for the practice itself.</w:t>
      </w:r>
    </w:p>
    <w:p w14:paraId="5CAF6AD0" w14:textId="08A04809" w:rsidR="00940AA0" w:rsidRDefault="00940AA0" w:rsidP="00940AA0">
      <w:pPr>
        <w:jc w:val="both"/>
        <w:rPr>
          <w:sz w:val="24"/>
          <w:szCs w:val="24"/>
        </w:rPr>
      </w:pPr>
      <w:r w:rsidRPr="001C0BCF">
        <w:rPr>
          <w:sz w:val="24"/>
          <w:szCs w:val="24"/>
        </w:rPr>
        <w:t>These procedures aim to highlight and suggest ways of improving the security and confidentiality of transporting sensitive information, regardless of the medium to prevent data loss.</w:t>
      </w:r>
    </w:p>
    <w:p w14:paraId="07F84010" w14:textId="77777777" w:rsidR="00940AA0" w:rsidRDefault="00940AA0" w:rsidP="00940AA0">
      <w:pPr>
        <w:jc w:val="both"/>
        <w:rPr>
          <w:sz w:val="24"/>
          <w:szCs w:val="24"/>
        </w:rPr>
      </w:pPr>
    </w:p>
    <w:p w14:paraId="50A1A24D" w14:textId="77777777" w:rsidR="00940AA0" w:rsidRPr="00FA5126" w:rsidRDefault="00940AA0" w:rsidP="00940AA0">
      <w:pPr>
        <w:pStyle w:val="Heading1"/>
        <w:numPr>
          <w:ilvl w:val="0"/>
          <w:numId w:val="1"/>
        </w:numPr>
        <w:rPr>
          <w:rFonts w:asciiTheme="minorHAnsi" w:hAnsiTheme="minorHAnsi" w:cstheme="minorHAnsi"/>
          <w:b/>
          <w:bCs/>
          <w:color w:val="2E74B5" w:themeColor="accent5" w:themeShade="BF"/>
          <w:sz w:val="28"/>
          <w:szCs w:val="28"/>
        </w:rPr>
      </w:pPr>
      <w:bookmarkStart w:id="3" w:name="_Toc43294441"/>
      <w:r w:rsidRPr="00FA5126">
        <w:rPr>
          <w:rFonts w:asciiTheme="minorHAnsi" w:hAnsiTheme="minorHAnsi" w:cstheme="minorHAnsi"/>
          <w:b/>
          <w:bCs/>
          <w:color w:val="2E74B5" w:themeColor="accent5" w:themeShade="BF"/>
          <w:sz w:val="28"/>
          <w:szCs w:val="28"/>
        </w:rPr>
        <w:t>Removal of Personal Data (from the Practice)</w:t>
      </w:r>
      <w:bookmarkEnd w:id="3"/>
    </w:p>
    <w:p w14:paraId="63DC3DA9" w14:textId="6C971FE3" w:rsidR="00940AA0" w:rsidRPr="00FA5126" w:rsidRDefault="00940AA0" w:rsidP="00940AA0">
      <w:pPr>
        <w:jc w:val="both"/>
        <w:rPr>
          <w:rFonts w:cstheme="minorHAnsi"/>
          <w:sz w:val="24"/>
          <w:szCs w:val="24"/>
        </w:rPr>
      </w:pPr>
      <w:r w:rsidRPr="00FA5126">
        <w:rPr>
          <w:rFonts w:cstheme="minorHAnsi"/>
          <w:sz w:val="24"/>
          <w:szCs w:val="24"/>
        </w:rPr>
        <w:t xml:space="preserve">If a member of staff is required to take patient or person identifiable information off site as part of their role, the </w:t>
      </w:r>
      <w:r>
        <w:rPr>
          <w:rFonts w:cstheme="minorHAnsi"/>
          <w:sz w:val="24"/>
          <w:szCs w:val="24"/>
        </w:rPr>
        <w:t>P</w:t>
      </w:r>
      <w:r w:rsidRPr="00FA5126">
        <w:rPr>
          <w:rFonts w:cstheme="minorHAnsi"/>
          <w:sz w:val="24"/>
          <w:szCs w:val="24"/>
        </w:rPr>
        <w:t>ractice</w:t>
      </w:r>
      <w:r>
        <w:rPr>
          <w:rFonts w:cstheme="minorHAnsi"/>
          <w:sz w:val="24"/>
          <w:szCs w:val="24"/>
        </w:rPr>
        <w:t>’s</w:t>
      </w:r>
      <w:r w:rsidRPr="00FA5126">
        <w:rPr>
          <w:rFonts w:cstheme="minorHAnsi"/>
          <w:sz w:val="24"/>
          <w:szCs w:val="24"/>
        </w:rPr>
        <w:t xml:space="preserve"> Caldicott Guardian must be informed along with the </w:t>
      </w:r>
      <w:r w:rsidR="00B17086" w:rsidRPr="00B17086">
        <w:rPr>
          <w:sz w:val="24"/>
          <w:szCs w:val="24"/>
        </w:rPr>
        <w:t xml:space="preserve">Practice Manager – Wendy </w:t>
      </w:r>
      <w:proofErr w:type="spellStart"/>
      <w:r w:rsidR="00B17086" w:rsidRPr="00B17086">
        <w:rPr>
          <w:sz w:val="24"/>
          <w:szCs w:val="24"/>
        </w:rPr>
        <w:t>Currums</w:t>
      </w:r>
      <w:proofErr w:type="spellEnd"/>
      <w:r w:rsidR="00B17086" w:rsidRPr="00B17086">
        <w:rPr>
          <w:sz w:val="24"/>
          <w:szCs w:val="24"/>
        </w:rPr>
        <w:t xml:space="preserve"> /</w:t>
      </w:r>
      <w:r w:rsidR="00B17086">
        <w:rPr>
          <w:sz w:val="24"/>
          <w:szCs w:val="24"/>
        </w:rPr>
        <w:t xml:space="preserve"> </w:t>
      </w:r>
      <w:r w:rsidR="00B17086" w:rsidRPr="00B17086">
        <w:rPr>
          <w:sz w:val="24"/>
          <w:szCs w:val="24"/>
        </w:rPr>
        <w:t xml:space="preserve">Senior Partner-Dr Gillian Elis Williams </w:t>
      </w:r>
      <w:r w:rsidR="00B17086" w:rsidRPr="00327874">
        <w:rPr>
          <w:sz w:val="24"/>
          <w:szCs w:val="24"/>
        </w:rPr>
        <w:t>or the Caldicott Guardian</w:t>
      </w:r>
      <w:r w:rsidR="00B17086">
        <w:rPr>
          <w:sz w:val="24"/>
          <w:szCs w:val="24"/>
        </w:rPr>
        <w:t xml:space="preserve"> – Dr Jonathan Kinnear</w:t>
      </w:r>
      <w:r w:rsidR="00B17086">
        <w:rPr>
          <w:sz w:val="24"/>
          <w:szCs w:val="24"/>
        </w:rPr>
        <w:t>.</w:t>
      </w:r>
      <w:r w:rsidRPr="00FA5126">
        <w:rPr>
          <w:rFonts w:cstheme="minorHAnsi"/>
          <w:sz w:val="24"/>
          <w:szCs w:val="24"/>
        </w:rPr>
        <w:t xml:space="preserve"> A Risk Assessment Form must be completed by the member of staff in conjunction with the </w:t>
      </w:r>
      <w:r w:rsidRPr="00B17086">
        <w:rPr>
          <w:rFonts w:cstheme="minorHAnsi"/>
          <w:sz w:val="24"/>
          <w:szCs w:val="24"/>
        </w:rPr>
        <w:t>Practice Manager/Senior Partner/Lead GP</w:t>
      </w:r>
      <w:r w:rsidRPr="00FA5126">
        <w:rPr>
          <w:rFonts w:cstheme="minorHAnsi"/>
          <w:sz w:val="24"/>
          <w:szCs w:val="24"/>
        </w:rPr>
        <w:t xml:space="preserve">. An assessment of the risks involved will then be carried out and recommendations may be made to the member of staff if appropriate. </w:t>
      </w:r>
    </w:p>
    <w:p w14:paraId="1336667F" w14:textId="079FEA28" w:rsidR="00940AA0" w:rsidRPr="00FA5126" w:rsidRDefault="00940AA0" w:rsidP="00940AA0">
      <w:pPr>
        <w:jc w:val="both"/>
        <w:rPr>
          <w:rFonts w:cstheme="minorHAnsi"/>
          <w:sz w:val="24"/>
          <w:szCs w:val="24"/>
        </w:rPr>
      </w:pPr>
      <w:r w:rsidRPr="00FA5126">
        <w:rPr>
          <w:rFonts w:cstheme="minorHAnsi"/>
          <w:sz w:val="24"/>
          <w:szCs w:val="24"/>
        </w:rPr>
        <w:t xml:space="preserve">Once the member of staff &amp; </w:t>
      </w:r>
      <w:r w:rsidRPr="00B17086">
        <w:rPr>
          <w:rFonts w:cstheme="minorHAnsi"/>
          <w:sz w:val="24"/>
          <w:szCs w:val="24"/>
        </w:rPr>
        <w:t>Practice Manager/Senior Partner/Lead GP</w:t>
      </w:r>
      <w:r>
        <w:rPr>
          <w:rFonts w:cstheme="minorHAnsi"/>
          <w:sz w:val="24"/>
          <w:szCs w:val="24"/>
        </w:rPr>
        <w:t xml:space="preserve"> </w:t>
      </w:r>
      <w:r w:rsidRPr="00FA5126">
        <w:rPr>
          <w:rFonts w:cstheme="minorHAnsi"/>
          <w:sz w:val="24"/>
          <w:szCs w:val="24"/>
        </w:rPr>
        <w:t xml:space="preserve">are satisfied that the procedures are workable and will comply with current policy, </w:t>
      </w:r>
      <w:hyperlink r:id="rId12" w:history="1">
        <w:r w:rsidRPr="00E07B6B">
          <w:rPr>
            <w:rStyle w:val="Hyperlink"/>
            <w:rFonts w:cstheme="minorHAnsi"/>
            <w:b/>
            <w:bCs/>
            <w:sz w:val="24"/>
            <w:szCs w:val="24"/>
          </w:rPr>
          <w:t>the Risk Assessment Form</w:t>
        </w:r>
      </w:hyperlink>
      <w:r>
        <w:rPr>
          <w:rFonts w:cstheme="minorHAnsi"/>
          <w:sz w:val="24"/>
          <w:szCs w:val="24"/>
        </w:rPr>
        <w:t xml:space="preserve"> </w:t>
      </w:r>
      <w:r w:rsidRPr="00FA5126">
        <w:rPr>
          <w:rFonts w:cstheme="minorHAnsi"/>
          <w:sz w:val="24"/>
          <w:szCs w:val="24"/>
        </w:rPr>
        <w:t xml:space="preserve">will be signed and approved by the </w:t>
      </w:r>
      <w:r>
        <w:rPr>
          <w:rFonts w:cstheme="minorHAnsi"/>
          <w:sz w:val="24"/>
          <w:szCs w:val="24"/>
        </w:rPr>
        <w:lastRenderedPageBreak/>
        <w:t>P</w:t>
      </w:r>
      <w:r w:rsidRPr="00FA5126">
        <w:rPr>
          <w:rFonts w:cstheme="minorHAnsi"/>
          <w:sz w:val="24"/>
          <w:szCs w:val="24"/>
        </w:rPr>
        <w:t>ractice</w:t>
      </w:r>
      <w:r>
        <w:rPr>
          <w:rFonts w:cstheme="minorHAnsi"/>
          <w:sz w:val="24"/>
          <w:szCs w:val="24"/>
        </w:rPr>
        <w:t>’s</w:t>
      </w:r>
      <w:r w:rsidRPr="00FA5126">
        <w:rPr>
          <w:rFonts w:cstheme="minorHAnsi"/>
          <w:sz w:val="24"/>
          <w:szCs w:val="24"/>
        </w:rPr>
        <w:t xml:space="preserve"> Caldicott Guardian.  A copy will be kept by the </w:t>
      </w:r>
      <w:r w:rsidRPr="00B17086">
        <w:rPr>
          <w:rFonts w:cstheme="minorHAnsi"/>
          <w:sz w:val="24"/>
          <w:szCs w:val="24"/>
        </w:rPr>
        <w:t>Practice Manager/Senior Partner/Lead GP</w:t>
      </w:r>
      <w:r w:rsidRPr="00FA5126">
        <w:rPr>
          <w:rFonts w:cstheme="minorHAnsi"/>
          <w:sz w:val="24"/>
          <w:szCs w:val="24"/>
        </w:rPr>
        <w:t xml:space="preserve"> and a copy given to the member of staff. </w:t>
      </w:r>
    </w:p>
    <w:p w14:paraId="2906D168" w14:textId="77777777" w:rsidR="00940AA0" w:rsidRPr="00FA5126" w:rsidRDefault="00940AA0" w:rsidP="00940AA0">
      <w:pPr>
        <w:jc w:val="both"/>
        <w:rPr>
          <w:rFonts w:cstheme="minorHAnsi"/>
          <w:sz w:val="24"/>
          <w:szCs w:val="24"/>
        </w:rPr>
      </w:pPr>
      <w:r w:rsidRPr="00FA5126">
        <w:rPr>
          <w:rFonts w:cstheme="minorHAnsi"/>
          <w:sz w:val="24"/>
          <w:szCs w:val="24"/>
        </w:rPr>
        <w:t xml:space="preserve">If, as part of the role, a member of staff is regularly required to remove patient or person identifiable information, they must state this on the Risk Assessment Form and the authorisation will continue until such time as the termination of the current post or a change in role.  </w:t>
      </w:r>
      <w:proofErr w:type="gramStart"/>
      <w:r w:rsidRPr="00FA5126">
        <w:rPr>
          <w:rFonts w:cstheme="minorHAnsi"/>
          <w:sz w:val="24"/>
          <w:szCs w:val="24"/>
        </w:rPr>
        <w:t>However</w:t>
      </w:r>
      <w:proofErr w:type="gramEnd"/>
      <w:r w:rsidRPr="00FA5126">
        <w:rPr>
          <w:rFonts w:cstheme="minorHAnsi"/>
          <w:sz w:val="24"/>
          <w:szCs w:val="24"/>
        </w:rPr>
        <w:t xml:space="preserve"> this will be subject to regular review by the Caldicott Guardian. </w:t>
      </w:r>
    </w:p>
    <w:p w14:paraId="059C5043" w14:textId="77777777" w:rsidR="00940AA0" w:rsidRDefault="00940AA0" w:rsidP="00940AA0">
      <w:pPr>
        <w:jc w:val="both"/>
        <w:rPr>
          <w:rFonts w:cstheme="minorHAnsi"/>
          <w:sz w:val="24"/>
          <w:szCs w:val="24"/>
        </w:rPr>
      </w:pPr>
      <w:r w:rsidRPr="00FA5126">
        <w:rPr>
          <w:rFonts w:cstheme="minorHAnsi"/>
          <w:sz w:val="24"/>
          <w:szCs w:val="24"/>
        </w:rPr>
        <w:t>If the need to take patient or person identifiable information away from the practice is for an isolated reason, this should be stated on the Risk Assessment Form. If at any time in the future the need arises again, the same process will need to be repeated.</w:t>
      </w:r>
    </w:p>
    <w:p w14:paraId="58BFC6C5" w14:textId="77777777" w:rsidR="00940AA0" w:rsidRDefault="00940AA0" w:rsidP="00940AA0">
      <w:pPr>
        <w:ind w:left="70"/>
        <w:jc w:val="both"/>
        <w:rPr>
          <w:rFonts w:cstheme="minorHAnsi"/>
          <w:sz w:val="24"/>
          <w:szCs w:val="24"/>
        </w:rPr>
      </w:pPr>
    </w:p>
    <w:p w14:paraId="503968C1" w14:textId="77777777" w:rsidR="00940AA0" w:rsidRDefault="00940AA0" w:rsidP="00940AA0">
      <w:pPr>
        <w:ind w:left="70"/>
        <w:jc w:val="both"/>
        <w:rPr>
          <w:rFonts w:cstheme="minorHAnsi"/>
          <w:sz w:val="24"/>
          <w:szCs w:val="24"/>
        </w:rPr>
      </w:pPr>
    </w:p>
    <w:p w14:paraId="45749140" w14:textId="77777777" w:rsidR="00940AA0" w:rsidRDefault="00940AA0" w:rsidP="00940AA0">
      <w:pPr>
        <w:pStyle w:val="Heading1"/>
        <w:rPr>
          <w:rFonts w:asciiTheme="minorHAnsi" w:hAnsiTheme="minorHAnsi" w:cstheme="minorBidi"/>
          <w:b/>
          <w:bCs/>
          <w:color w:val="2E74B5" w:themeColor="accent5" w:themeShade="BF"/>
          <w:sz w:val="28"/>
          <w:szCs w:val="28"/>
        </w:rPr>
      </w:pPr>
      <w:bookmarkStart w:id="4" w:name="_Toc43294442"/>
      <w:r>
        <w:rPr>
          <w:rFonts w:asciiTheme="minorHAnsi" w:hAnsiTheme="minorHAnsi" w:cstheme="minorBidi"/>
          <w:b/>
          <w:bCs/>
          <w:color w:val="2E74B5" w:themeColor="accent5" w:themeShade="BF"/>
          <w:sz w:val="28"/>
          <w:szCs w:val="28"/>
        </w:rPr>
        <w:t xml:space="preserve">4.0 </w:t>
      </w:r>
      <w:r w:rsidRPr="5B6181E7">
        <w:rPr>
          <w:rFonts w:asciiTheme="minorHAnsi" w:hAnsiTheme="minorHAnsi" w:cstheme="minorBidi"/>
          <w:b/>
          <w:bCs/>
          <w:color w:val="2E74B5" w:themeColor="accent5" w:themeShade="BF"/>
          <w:sz w:val="28"/>
          <w:szCs w:val="28"/>
        </w:rPr>
        <w:t>Transportation of Personal Data</w:t>
      </w:r>
      <w:bookmarkEnd w:id="4"/>
    </w:p>
    <w:p w14:paraId="23F515A0" w14:textId="12979177" w:rsidR="00940AA0" w:rsidRDefault="00940AA0" w:rsidP="00940AA0">
      <w:pPr>
        <w:jc w:val="both"/>
        <w:rPr>
          <w:sz w:val="24"/>
          <w:szCs w:val="24"/>
        </w:rPr>
      </w:pPr>
      <w:r w:rsidRPr="00C4345E">
        <w:rPr>
          <w:sz w:val="24"/>
          <w:szCs w:val="24"/>
        </w:rPr>
        <w:t>Any</w:t>
      </w:r>
      <w:r>
        <w:rPr>
          <w:sz w:val="24"/>
          <w:szCs w:val="24"/>
        </w:rPr>
        <w:t xml:space="preserve"> information</w:t>
      </w:r>
      <w:r w:rsidRPr="00C4345E">
        <w:rPr>
          <w:sz w:val="24"/>
          <w:szCs w:val="24"/>
        </w:rPr>
        <w:t>, including medical records</w:t>
      </w:r>
      <w:r>
        <w:rPr>
          <w:sz w:val="24"/>
          <w:szCs w:val="24"/>
        </w:rPr>
        <w:t>,</w:t>
      </w:r>
      <w:r w:rsidRPr="00C4345E">
        <w:rPr>
          <w:sz w:val="24"/>
          <w:szCs w:val="24"/>
        </w:rPr>
        <w:t xml:space="preserve"> taken off site must be logged. Th</w:t>
      </w:r>
      <w:r>
        <w:rPr>
          <w:sz w:val="24"/>
          <w:szCs w:val="24"/>
        </w:rPr>
        <w:t>is</w:t>
      </w:r>
      <w:r w:rsidRPr="00C4345E">
        <w:rPr>
          <w:sz w:val="24"/>
          <w:szCs w:val="24"/>
        </w:rPr>
        <w:t xml:space="preserve"> log should contain the date, details of information, reason for removal, where the information is being taken and estimated date of return. This is essential to ensure appropriate audit measures are in place and records can be </w:t>
      </w:r>
      <w:proofErr w:type="gramStart"/>
      <w:r w:rsidRPr="00C4345E">
        <w:rPr>
          <w:sz w:val="24"/>
          <w:szCs w:val="24"/>
        </w:rPr>
        <w:t>traced at all times</w:t>
      </w:r>
      <w:proofErr w:type="gramEnd"/>
      <w:r w:rsidRPr="00C4345E">
        <w:rPr>
          <w:sz w:val="24"/>
          <w:szCs w:val="24"/>
        </w:rPr>
        <w:t xml:space="preserve">. A template log is available to be used </w:t>
      </w:r>
      <w:hyperlink r:id="rId13" w:history="1">
        <w:r w:rsidRPr="00E07B6B">
          <w:rPr>
            <w:rStyle w:val="Hyperlink"/>
            <w:b/>
            <w:bCs/>
            <w:sz w:val="24"/>
            <w:szCs w:val="24"/>
          </w:rPr>
          <w:t>HERE</w:t>
        </w:r>
      </w:hyperlink>
      <w:r w:rsidRPr="00C4345E">
        <w:rPr>
          <w:sz w:val="24"/>
          <w:szCs w:val="24"/>
        </w:rPr>
        <w:t>.</w:t>
      </w:r>
    </w:p>
    <w:p w14:paraId="0C4B58A5" w14:textId="77777777" w:rsidR="00940AA0" w:rsidRDefault="00940AA0" w:rsidP="00940AA0">
      <w:pPr>
        <w:jc w:val="both"/>
        <w:rPr>
          <w:sz w:val="24"/>
          <w:szCs w:val="24"/>
        </w:rPr>
      </w:pPr>
    </w:p>
    <w:p w14:paraId="41946A4A" w14:textId="77777777" w:rsidR="00940AA0" w:rsidRDefault="00940AA0" w:rsidP="00940AA0">
      <w:pPr>
        <w:pStyle w:val="Heading2"/>
        <w:rPr>
          <w:rFonts w:asciiTheme="minorHAnsi" w:hAnsiTheme="minorHAnsi" w:cstheme="minorHAnsi"/>
          <w:b/>
          <w:bCs/>
          <w:color w:val="2E74B5" w:themeColor="accent5" w:themeShade="BF"/>
          <w:sz w:val="24"/>
          <w:szCs w:val="24"/>
        </w:rPr>
      </w:pPr>
      <w:bookmarkStart w:id="5" w:name="_Toc43294443"/>
      <w:r w:rsidRPr="005F157B">
        <w:rPr>
          <w:rFonts w:asciiTheme="minorHAnsi" w:hAnsiTheme="minorHAnsi" w:cstheme="minorHAnsi"/>
          <w:b/>
          <w:bCs/>
          <w:color w:val="2E74B5" w:themeColor="accent5" w:themeShade="BF"/>
          <w:sz w:val="24"/>
          <w:szCs w:val="24"/>
        </w:rPr>
        <w:t xml:space="preserve">4.1 </w:t>
      </w:r>
      <w:r>
        <w:rPr>
          <w:rFonts w:asciiTheme="minorHAnsi" w:hAnsiTheme="minorHAnsi" w:cstheme="minorHAnsi"/>
          <w:b/>
          <w:bCs/>
          <w:color w:val="2E74B5" w:themeColor="accent5" w:themeShade="BF"/>
          <w:sz w:val="24"/>
          <w:szCs w:val="24"/>
        </w:rPr>
        <w:t xml:space="preserve">Transporting </w:t>
      </w:r>
      <w:r w:rsidRPr="005F157B">
        <w:rPr>
          <w:rFonts w:asciiTheme="minorHAnsi" w:hAnsiTheme="minorHAnsi" w:cstheme="minorHAnsi"/>
          <w:b/>
          <w:bCs/>
          <w:color w:val="2E74B5" w:themeColor="accent5" w:themeShade="BF"/>
          <w:sz w:val="24"/>
          <w:szCs w:val="24"/>
        </w:rPr>
        <w:t>Physical Records</w:t>
      </w:r>
      <w:bookmarkEnd w:id="5"/>
    </w:p>
    <w:p w14:paraId="75BE6322" w14:textId="77777777" w:rsidR="00940AA0" w:rsidRDefault="00940AA0" w:rsidP="00940AA0">
      <w:pPr>
        <w:jc w:val="both"/>
        <w:rPr>
          <w:sz w:val="24"/>
          <w:szCs w:val="24"/>
        </w:rPr>
      </w:pPr>
      <w:r>
        <w:rPr>
          <w:sz w:val="24"/>
          <w:szCs w:val="24"/>
        </w:rPr>
        <w:t>When transporting physical records, a</w:t>
      </w:r>
      <w:r w:rsidRPr="00C4345E">
        <w:rPr>
          <w:sz w:val="24"/>
          <w:szCs w:val="24"/>
        </w:rPr>
        <w:t xml:space="preserve">ll records must be transported in a secure way by the use of locked boxes or locked </w:t>
      </w:r>
      <w:proofErr w:type="gramStart"/>
      <w:r w:rsidRPr="00C4345E">
        <w:rPr>
          <w:sz w:val="24"/>
          <w:szCs w:val="24"/>
        </w:rPr>
        <w:t>briefcases, and</w:t>
      </w:r>
      <w:proofErr w:type="gramEnd"/>
      <w:r w:rsidRPr="00C4345E">
        <w:rPr>
          <w:sz w:val="24"/>
          <w:szCs w:val="24"/>
        </w:rPr>
        <w:t xml:space="preserve"> should be kept with the member of staff at all times. </w:t>
      </w:r>
    </w:p>
    <w:p w14:paraId="23EE0FC8" w14:textId="77777777" w:rsidR="00940AA0" w:rsidRPr="00C4345E" w:rsidRDefault="00940AA0" w:rsidP="00940AA0">
      <w:pPr>
        <w:jc w:val="both"/>
        <w:rPr>
          <w:sz w:val="24"/>
          <w:szCs w:val="24"/>
        </w:rPr>
      </w:pPr>
      <w:r w:rsidRPr="5B6181E7">
        <w:rPr>
          <w:sz w:val="24"/>
          <w:szCs w:val="24"/>
        </w:rPr>
        <w:t xml:space="preserve">All records, including medical records transported within a vehicle should not be visible to the </w:t>
      </w:r>
      <w:proofErr w:type="gramStart"/>
      <w:r w:rsidRPr="5B6181E7">
        <w:rPr>
          <w:sz w:val="24"/>
          <w:szCs w:val="24"/>
        </w:rPr>
        <w:t>general public</w:t>
      </w:r>
      <w:proofErr w:type="gramEnd"/>
      <w:r w:rsidRPr="5B6181E7">
        <w:rPr>
          <w:sz w:val="24"/>
          <w:szCs w:val="24"/>
        </w:rPr>
        <w:t xml:space="preserve"> should be carried in a locked container and locked in the boot of the vehicle.</w:t>
      </w:r>
      <w:r>
        <w:rPr>
          <w:sz w:val="24"/>
          <w:szCs w:val="24"/>
        </w:rPr>
        <w:t xml:space="preserve"> </w:t>
      </w:r>
      <w:r w:rsidRPr="00C4345E">
        <w:rPr>
          <w:sz w:val="24"/>
          <w:szCs w:val="24"/>
        </w:rPr>
        <w:t xml:space="preserve">When transporting </w:t>
      </w:r>
      <w:r>
        <w:rPr>
          <w:sz w:val="24"/>
          <w:szCs w:val="24"/>
        </w:rPr>
        <w:t>multiple</w:t>
      </w:r>
      <w:r w:rsidRPr="00C4345E">
        <w:rPr>
          <w:sz w:val="24"/>
          <w:szCs w:val="24"/>
        </w:rPr>
        <w:t xml:space="preserve"> record</w:t>
      </w:r>
      <w:r>
        <w:rPr>
          <w:sz w:val="24"/>
          <w:szCs w:val="24"/>
        </w:rPr>
        <w:t>s</w:t>
      </w:r>
      <w:r w:rsidRPr="00C4345E">
        <w:rPr>
          <w:sz w:val="24"/>
          <w:szCs w:val="24"/>
        </w:rPr>
        <w:t>, only the relevant record</w:t>
      </w:r>
      <w:r>
        <w:rPr>
          <w:sz w:val="24"/>
          <w:szCs w:val="24"/>
        </w:rPr>
        <w:t>(s)</w:t>
      </w:r>
      <w:r w:rsidRPr="00C4345E">
        <w:rPr>
          <w:sz w:val="24"/>
          <w:szCs w:val="24"/>
        </w:rPr>
        <w:t xml:space="preserve"> should be taken into patient’s home/nursing home</w:t>
      </w:r>
      <w:r>
        <w:rPr>
          <w:sz w:val="24"/>
          <w:szCs w:val="24"/>
        </w:rPr>
        <w:t>/other destination</w:t>
      </w:r>
      <w:r w:rsidRPr="00C4345E">
        <w:rPr>
          <w:sz w:val="24"/>
          <w:szCs w:val="24"/>
        </w:rPr>
        <w:t xml:space="preserve">. All other records must be </w:t>
      </w:r>
      <w:r>
        <w:rPr>
          <w:sz w:val="24"/>
          <w:szCs w:val="24"/>
        </w:rPr>
        <w:t>stored</w:t>
      </w:r>
      <w:r w:rsidRPr="00C4345E">
        <w:rPr>
          <w:sz w:val="24"/>
          <w:szCs w:val="24"/>
        </w:rPr>
        <w:t xml:space="preserve"> in a locked container in the locked boot of the vehicle. All due care must be taken to ensure that the record </w:t>
      </w:r>
      <w:proofErr w:type="gramStart"/>
      <w:r w:rsidRPr="00C4345E">
        <w:rPr>
          <w:sz w:val="24"/>
          <w:szCs w:val="24"/>
        </w:rPr>
        <w:t>remains complete at all times</w:t>
      </w:r>
      <w:proofErr w:type="gramEnd"/>
      <w:r w:rsidRPr="00C4345E">
        <w:rPr>
          <w:sz w:val="24"/>
          <w:szCs w:val="24"/>
        </w:rPr>
        <w:t xml:space="preserve"> and is returned in its entirety when no longer required.</w:t>
      </w:r>
    </w:p>
    <w:p w14:paraId="7EE02C04" w14:textId="77777777" w:rsidR="00940AA0" w:rsidRPr="00C4345E" w:rsidRDefault="00940AA0" w:rsidP="00940AA0">
      <w:pPr>
        <w:jc w:val="both"/>
        <w:rPr>
          <w:sz w:val="24"/>
          <w:szCs w:val="24"/>
        </w:rPr>
      </w:pPr>
      <w:r w:rsidRPr="00C4345E">
        <w:rPr>
          <w:sz w:val="24"/>
          <w:szCs w:val="24"/>
        </w:rPr>
        <w:t>Paper</w:t>
      </w:r>
      <w:r>
        <w:rPr>
          <w:sz w:val="24"/>
          <w:szCs w:val="24"/>
        </w:rPr>
        <w:t xml:space="preserve"> records</w:t>
      </w:r>
      <w:r w:rsidRPr="00C4345E">
        <w:rPr>
          <w:sz w:val="24"/>
          <w:szCs w:val="24"/>
        </w:rPr>
        <w:t xml:space="preserve"> should be returned</w:t>
      </w:r>
      <w:r>
        <w:rPr>
          <w:sz w:val="24"/>
          <w:szCs w:val="24"/>
        </w:rPr>
        <w:t xml:space="preserve"> to the Practice</w:t>
      </w:r>
      <w:r w:rsidRPr="00C4345E">
        <w:rPr>
          <w:sz w:val="24"/>
          <w:szCs w:val="24"/>
        </w:rPr>
        <w:t xml:space="preserve"> when no longer needed. The</w:t>
      </w:r>
      <w:r>
        <w:rPr>
          <w:sz w:val="24"/>
          <w:szCs w:val="24"/>
        </w:rPr>
        <w:t>se</w:t>
      </w:r>
      <w:r w:rsidRPr="00C4345E">
        <w:rPr>
          <w:sz w:val="24"/>
          <w:szCs w:val="24"/>
        </w:rPr>
        <w:t xml:space="preserve"> should be logged that they have been returned, </w:t>
      </w:r>
      <w:proofErr w:type="gramStart"/>
      <w:r w:rsidRPr="00C4345E">
        <w:rPr>
          <w:sz w:val="24"/>
          <w:szCs w:val="24"/>
        </w:rPr>
        <w:t>signed</w:t>
      </w:r>
      <w:proofErr w:type="gramEnd"/>
      <w:r w:rsidRPr="00C4345E">
        <w:rPr>
          <w:sz w:val="24"/>
          <w:szCs w:val="24"/>
        </w:rPr>
        <w:t xml:space="preserve"> and dated by the</w:t>
      </w:r>
      <w:r>
        <w:rPr>
          <w:sz w:val="24"/>
          <w:szCs w:val="24"/>
        </w:rPr>
        <w:t xml:space="preserve"> returning</w:t>
      </w:r>
      <w:r w:rsidRPr="00C4345E">
        <w:rPr>
          <w:sz w:val="24"/>
          <w:szCs w:val="24"/>
        </w:rPr>
        <w:t xml:space="preserve"> member of staff. When </w:t>
      </w:r>
      <w:r>
        <w:rPr>
          <w:sz w:val="24"/>
          <w:szCs w:val="24"/>
        </w:rPr>
        <w:t xml:space="preserve">medical record </w:t>
      </w:r>
      <w:r w:rsidRPr="00C4345E">
        <w:rPr>
          <w:sz w:val="24"/>
          <w:szCs w:val="24"/>
        </w:rPr>
        <w:t xml:space="preserve">summaries are provided to carry out ‘house’ calls, these should be handed back into the </w:t>
      </w:r>
      <w:r>
        <w:rPr>
          <w:sz w:val="24"/>
          <w:szCs w:val="24"/>
        </w:rPr>
        <w:t>P</w:t>
      </w:r>
      <w:r w:rsidRPr="00C4345E">
        <w:rPr>
          <w:sz w:val="24"/>
          <w:szCs w:val="24"/>
        </w:rPr>
        <w:t>ractice to update the computer record and the paper summary should be</w:t>
      </w:r>
      <w:r>
        <w:rPr>
          <w:sz w:val="24"/>
          <w:szCs w:val="24"/>
        </w:rPr>
        <w:t xml:space="preserve"> securely destroyed.</w:t>
      </w:r>
      <w:r w:rsidRPr="00C4345E">
        <w:rPr>
          <w:sz w:val="24"/>
          <w:szCs w:val="24"/>
        </w:rPr>
        <w:t xml:space="preserve"> </w:t>
      </w:r>
    </w:p>
    <w:p w14:paraId="790596C7" w14:textId="77777777" w:rsidR="00940AA0" w:rsidRDefault="00940AA0" w:rsidP="00940AA0">
      <w:pPr>
        <w:jc w:val="both"/>
        <w:rPr>
          <w:sz w:val="24"/>
          <w:szCs w:val="24"/>
        </w:rPr>
      </w:pPr>
      <w:r w:rsidRPr="00C4345E">
        <w:rPr>
          <w:sz w:val="24"/>
          <w:szCs w:val="24"/>
        </w:rPr>
        <w:t xml:space="preserve">Personal items such as diaries may contain confidential information that may include details of home visits. Staff members </w:t>
      </w:r>
      <w:r>
        <w:rPr>
          <w:sz w:val="24"/>
          <w:szCs w:val="24"/>
        </w:rPr>
        <w:t>should be</w:t>
      </w:r>
      <w:r w:rsidRPr="00C4345E">
        <w:rPr>
          <w:sz w:val="24"/>
          <w:szCs w:val="24"/>
        </w:rPr>
        <w:t xml:space="preserve"> reminded to </w:t>
      </w:r>
      <w:proofErr w:type="gramStart"/>
      <w:r w:rsidRPr="00C4345E">
        <w:rPr>
          <w:sz w:val="24"/>
          <w:szCs w:val="24"/>
        </w:rPr>
        <w:t>carry these securely at all times</w:t>
      </w:r>
      <w:proofErr w:type="gramEnd"/>
      <w:r w:rsidRPr="00C4345E">
        <w:rPr>
          <w:sz w:val="24"/>
          <w:szCs w:val="24"/>
        </w:rPr>
        <w:t xml:space="preserve"> and should not include information that may identify</w:t>
      </w:r>
      <w:r>
        <w:rPr>
          <w:sz w:val="24"/>
          <w:szCs w:val="24"/>
        </w:rPr>
        <w:t xml:space="preserve"> or assist in the identification of</w:t>
      </w:r>
      <w:r w:rsidRPr="00C4345E">
        <w:rPr>
          <w:sz w:val="24"/>
          <w:szCs w:val="24"/>
        </w:rPr>
        <w:t xml:space="preserve"> a patient.</w:t>
      </w:r>
    </w:p>
    <w:p w14:paraId="66763DE9" w14:textId="77777777" w:rsidR="00940AA0" w:rsidRDefault="00940AA0" w:rsidP="00940AA0">
      <w:pPr>
        <w:jc w:val="both"/>
        <w:rPr>
          <w:sz w:val="24"/>
          <w:szCs w:val="24"/>
        </w:rPr>
      </w:pPr>
    </w:p>
    <w:p w14:paraId="613209F4" w14:textId="77777777" w:rsidR="00940AA0" w:rsidRPr="00CD131C" w:rsidRDefault="00940AA0" w:rsidP="00940AA0">
      <w:pPr>
        <w:pStyle w:val="Heading2"/>
        <w:rPr>
          <w:rFonts w:asciiTheme="minorHAnsi" w:hAnsiTheme="minorHAnsi" w:cstheme="minorHAnsi"/>
          <w:b/>
          <w:bCs/>
          <w:color w:val="2E74B5" w:themeColor="accent5" w:themeShade="BF"/>
          <w:sz w:val="24"/>
          <w:szCs w:val="24"/>
        </w:rPr>
      </w:pPr>
      <w:bookmarkStart w:id="6" w:name="_Toc43294444"/>
      <w:r w:rsidRPr="00CD131C">
        <w:rPr>
          <w:rFonts w:asciiTheme="minorHAnsi" w:hAnsiTheme="minorHAnsi" w:cstheme="minorHAnsi"/>
          <w:b/>
          <w:bCs/>
          <w:color w:val="2E74B5" w:themeColor="accent5" w:themeShade="BF"/>
          <w:sz w:val="24"/>
          <w:szCs w:val="24"/>
        </w:rPr>
        <w:t>4.2 Sending Physical Records Securely</w:t>
      </w:r>
      <w:bookmarkEnd w:id="6"/>
    </w:p>
    <w:p w14:paraId="57B4CE93" w14:textId="77777777" w:rsidR="00940AA0" w:rsidRDefault="00940AA0" w:rsidP="00940AA0">
      <w:pPr>
        <w:jc w:val="both"/>
        <w:rPr>
          <w:sz w:val="24"/>
          <w:szCs w:val="24"/>
        </w:rPr>
      </w:pPr>
      <w:r>
        <w:rPr>
          <w:sz w:val="24"/>
          <w:szCs w:val="24"/>
        </w:rPr>
        <w:t>When you need to send a physical copy of the record there are a variety of methods to choose from, some examples of these are listed below. The security of the information is paramount when sending via these methods, and each transfer should be assessed individually. Different levels of personal data and special category or ‘sensitive personal data’ will factor into what method is chosen.</w:t>
      </w:r>
    </w:p>
    <w:p w14:paraId="4E65BDAF" w14:textId="77777777" w:rsidR="00940AA0" w:rsidRDefault="00940AA0" w:rsidP="00940AA0">
      <w:pPr>
        <w:jc w:val="both"/>
        <w:rPr>
          <w:sz w:val="24"/>
          <w:szCs w:val="24"/>
        </w:rPr>
      </w:pPr>
    </w:p>
    <w:p w14:paraId="302ACC13" w14:textId="77777777" w:rsidR="00940AA0" w:rsidRPr="000274FC" w:rsidRDefault="00940AA0" w:rsidP="00940AA0">
      <w:pPr>
        <w:pStyle w:val="Heading3"/>
        <w:rPr>
          <w:rFonts w:asciiTheme="minorHAnsi" w:hAnsiTheme="minorHAnsi" w:cstheme="minorHAnsi"/>
          <w:b/>
          <w:bCs/>
          <w:color w:val="2E74B5" w:themeColor="accent5" w:themeShade="BF"/>
        </w:rPr>
      </w:pPr>
      <w:bookmarkStart w:id="7" w:name="_Toc43294445"/>
      <w:r w:rsidRPr="000274FC">
        <w:rPr>
          <w:rFonts w:asciiTheme="minorHAnsi" w:hAnsiTheme="minorHAnsi" w:cstheme="minorHAnsi"/>
          <w:b/>
          <w:bCs/>
          <w:color w:val="2E74B5" w:themeColor="accent5" w:themeShade="BF"/>
        </w:rPr>
        <w:t>4.2.1 Post</w:t>
      </w:r>
      <w:bookmarkEnd w:id="7"/>
    </w:p>
    <w:p w14:paraId="74E3C526" w14:textId="77777777" w:rsidR="00940AA0" w:rsidRPr="00B15B2D" w:rsidRDefault="00940AA0" w:rsidP="00940AA0">
      <w:pPr>
        <w:jc w:val="both"/>
        <w:rPr>
          <w:b/>
          <w:bCs/>
          <w:color w:val="2E74B5" w:themeColor="accent5" w:themeShade="BF"/>
          <w:sz w:val="24"/>
          <w:szCs w:val="24"/>
        </w:rPr>
      </w:pPr>
      <w:r w:rsidRPr="00781167">
        <w:rPr>
          <w:sz w:val="24"/>
          <w:szCs w:val="24"/>
        </w:rPr>
        <w:t xml:space="preserve">This is the most common method of sending physical records from the Practice. This is the likely method for sending letters, such as appointment confirmations or reminders to Patients. </w:t>
      </w:r>
    </w:p>
    <w:p w14:paraId="610F313F" w14:textId="678713C9" w:rsidR="00940AA0" w:rsidRDefault="00940AA0" w:rsidP="00940AA0">
      <w:pPr>
        <w:jc w:val="both"/>
        <w:rPr>
          <w:sz w:val="24"/>
          <w:szCs w:val="24"/>
        </w:rPr>
      </w:pPr>
      <w:r w:rsidRPr="00781167">
        <w:rPr>
          <w:sz w:val="24"/>
          <w:szCs w:val="24"/>
        </w:rPr>
        <w:t>It may also be considered as a method for responding to Freedom of Information or Subject Access Requests.</w:t>
      </w:r>
      <w:r>
        <w:rPr>
          <w:sz w:val="24"/>
          <w:szCs w:val="24"/>
        </w:rPr>
        <w:t xml:space="preserve"> Care must be taken to ensure that any records sent via post are addressed correctly, and only contain information relevant to the intended recipient to avoid breaching the </w:t>
      </w:r>
      <w:hyperlink r:id="rId14" w:history="1">
        <w:r w:rsidRPr="00A30EA1">
          <w:rPr>
            <w:rStyle w:val="Hyperlink"/>
            <w:b/>
            <w:bCs/>
            <w:sz w:val="24"/>
            <w:szCs w:val="24"/>
          </w:rPr>
          <w:t>rights and freedoms of the data subject</w:t>
        </w:r>
      </w:hyperlink>
      <w:r>
        <w:rPr>
          <w:sz w:val="24"/>
          <w:szCs w:val="24"/>
        </w:rPr>
        <w:t>.</w:t>
      </w:r>
    </w:p>
    <w:p w14:paraId="1EE13433" w14:textId="77777777" w:rsidR="00940AA0" w:rsidRPr="00781167" w:rsidRDefault="00940AA0" w:rsidP="00940AA0">
      <w:pPr>
        <w:jc w:val="both"/>
        <w:rPr>
          <w:sz w:val="24"/>
          <w:szCs w:val="24"/>
        </w:rPr>
      </w:pPr>
      <w:r>
        <w:rPr>
          <w:sz w:val="24"/>
          <w:szCs w:val="24"/>
        </w:rPr>
        <w:t xml:space="preserve">Safeguards to make this method secure are to use services such as ‘Recorded Delivery’ which enables the tracking of the record in transit, and only allows delivery with a valid signature from the recipient. Any records being sent should be packaged appropriately, in a sealed envelope or parcel, with the information inside concealed. </w:t>
      </w:r>
    </w:p>
    <w:p w14:paraId="409C5B19" w14:textId="77777777" w:rsidR="00940AA0" w:rsidRDefault="00940AA0" w:rsidP="00940AA0">
      <w:pPr>
        <w:jc w:val="both"/>
        <w:rPr>
          <w:sz w:val="24"/>
          <w:szCs w:val="24"/>
        </w:rPr>
      </w:pPr>
    </w:p>
    <w:p w14:paraId="495FAE5D" w14:textId="77777777" w:rsidR="00940AA0" w:rsidRPr="00771909" w:rsidRDefault="00940AA0" w:rsidP="00940AA0">
      <w:pPr>
        <w:jc w:val="both"/>
        <w:rPr>
          <w:rFonts w:cstheme="minorHAnsi"/>
          <w:b/>
          <w:bCs/>
          <w:color w:val="2E74B5" w:themeColor="accent5" w:themeShade="BF"/>
          <w:sz w:val="24"/>
          <w:szCs w:val="24"/>
        </w:rPr>
      </w:pPr>
      <w:bookmarkStart w:id="8" w:name="_Toc43294446"/>
      <w:r w:rsidRPr="00771909">
        <w:rPr>
          <w:rStyle w:val="Heading3Char"/>
          <w:rFonts w:cstheme="minorHAnsi"/>
          <w:b/>
          <w:bCs/>
          <w:color w:val="2E74B5" w:themeColor="accent5" w:themeShade="BF"/>
        </w:rPr>
        <w:t>4.2.2 Courier</w:t>
      </w:r>
      <w:bookmarkEnd w:id="8"/>
    </w:p>
    <w:p w14:paraId="76B10F48" w14:textId="77777777" w:rsidR="00940AA0" w:rsidRPr="00DA59C0" w:rsidRDefault="00940AA0" w:rsidP="00940AA0">
      <w:pPr>
        <w:jc w:val="both"/>
        <w:rPr>
          <w:b/>
          <w:bCs/>
          <w:color w:val="2E74B5" w:themeColor="accent5" w:themeShade="BF"/>
          <w:sz w:val="24"/>
          <w:szCs w:val="24"/>
        </w:rPr>
      </w:pPr>
      <w:r>
        <w:rPr>
          <w:sz w:val="24"/>
          <w:szCs w:val="24"/>
        </w:rPr>
        <w:t xml:space="preserve">Using a courier service is </w:t>
      </w:r>
      <w:proofErr w:type="gramStart"/>
      <w:r>
        <w:rPr>
          <w:sz w:val="24"/>
          <w:szCs w:val="24"/>
        </w:rPr>
        <w:t>similar to</w:t>
      </w:r>
      <w:proofErr w:type="gramEnd"/>
      <w:r>
        <w:rPr>
          <w:sz w:val="24"/>
          <w:szCs w:val="24"/>
        </w:rPr>
        <w:t xml:space="preserve"> sending via post, but are typically used when sending larger volumes, or if the record needs to get from A to B quickly. You may wish to employ a courier service if you are sending records between Practice’s in your local area, or to an archiving/storage service.</w:t>
      </w:r>
    </w:p>
    <w:p w14:paraId="01A433C6" w14:textId="77777777" w:rsidR="00940AA0" w:rsidRDefault="00940AA0" w:rsidP="00940AA0">
      <w:pPr>
        <w:jc w:val="both"/>
        <w:rPr>
          <w:sz w:val="24"/>
          <w:szCs w:val="24"/>
        </w:rPr>
      </w:pPr>
      <w:r>
        <w:rPr>
          <w:sz w:val="24"/>
          <w:szCs w:val="24"/>
        </w:rPr>
        <w:t xml:space="preserve">As with postal delivery, you must ensure that any records sent via a courier are addressed to the correct individual or organisation, and only contain the correct information. For larger record transfers, it is advised to use record boxes, which can be sealed and labelled prior to the courier collecting from the Practice. These should normally be tracked much like a recorded delivery, where you can monitor their progress and be updated periodically whilst on route to their </w:t>
      </w:r>
      <w:proofErr w:type="gramStart"/>
      <w:r>
        <w:rPr>
          <w:sz w:val="24"/>
          <w:szCs w:val="24"/>
        </w:rPr>
        <w:t>final destination</w:t>
      </w:r>
      <w:proofErr w:type="gramEnd"/>
      <w:r>
        <w:rPr>
          <w:sz w:val="24"/>
          <w:szCs w:val="24"/>
        </w:rPr>
        <w:t>.</w:t>
      </w:r>
    </w:p>
    <w:p w14:paraId="1362D4BA" w14:textId="77777777" w:rsidR="00940AA0" w:rsidRDefault="00940AA0" w:rsidP="00940AA0">
      <w:pPr>
        <w:jc w:val="both"/>
        <w:rPr>
          <w:sz w:val="24"/>
          <w:szCs w:val="24"/>
        </w:rPr>
      </w:pPr>
      <w:r>
        <w:rPr>
          <w:sz w:val="24"/>
          <w:szCs w:val="24"/>
        </w:rPr>
        <w:t xml:space="preserve">When using a courier service, you should ensure that you have an agreed contract in place with them prior to sending any records. </w:t>
      </w:r>
    </w:p>
    <w:p w14:paraId="518793F9" w14:textId="77777777" w:rsidR="00940AA0" w:rsidRPr="004B143F" w:rsidRDefault="00940AA0" w:rsidP="00940AA0">
      <w:pPr>
        <w:jc w:val="both"/>
        <w:rPr>
          <w:sz w:val="24"/>
          <w:szCs w:val="24"/>
        </w:rPr>
      </w:pPr>
    </w:p>
    <w:p w14:paraId="5944A9D5" w14:textId="77777777" w:rsidR="00940AA0" w:rsidRPr="00771909" w:rsidRDefault="00940AA0" w:rsidP="00940AA0">
      <w:pPr>
        <w:pStyle w:val="Heading3"/>
        <w:rPr>
          <w:rFonts w:asciiTheme="minorHAnsi" w:hAnsiTheme="minorHAnsi" w:cstheme="minorHAnsi"/>
          <w:b/>
          <w:bCs/>
          <w:color w:val="2E74B5" w:themeColor="accent5" w:themeShade="BF"/>
        </w:rPr>
      </w:pPr>
      <w:bookmarkStart w:id="9" w:name="_Toc43294447"/>
      <w:r>
        <w:rPr>
          <w:rFonts w:asciiTheme="minorHAnsi" w:hAnsiTheme="minorHAnsi" w:cstheme="minorHAnsi"/>
          <w:b/>
          <w:bCs/>
          <w:color w:val="2E74B5" w:themeColor="accent5" w:themeShade="BF"/>
        </w:rPr>
        <w:t xml:space="preserve">4.2.3 </w:t>
      </w:r>
      <w:r w:rsidRPr="00771909">
        <w:rPr>
          <w:rFonts w:asciiTheme="minorHAnsi" w:hAnsiTheme="minorHAnsi" w:cstheme="minorHAnsi"/>
          <w:b/>
          <w:bCs/>
          <w:color w:val="2E74B5" w:themeColor="accent5" w:themeShade="BF"/>
        </w:rPr>
        <w:t>Hand delivery</w:t>
      </w:r>
      <w:bookmarkEnd w:id="9"/>
    </w:p>
    <w:p w14:paraId="3A3447F7" w14:textId="77777777" w:rsidR="00940AA0" w:rsidRPr="003A4520" w:rsidRDefault="00940AA0" w:rsidP="00940AA0">
      <w:pPr>
        <w:jc w:val="both"/>
        <w:rPr>
          <w:color w:val="2E74B5" w:themeColor="accent5" w:themeShade="BF"/>
          <w:sz w:val="24"/>
          <w:szCs w:val="24"/>
        </w:rPr>
      </w:pPr>
      <w:r w:rsidRPr="009844F3">
        <w:rPr>
          <w:sz w:val="24"/>
          <w:szCs w:val="24"/>
        </w:rPr>
        <w:t>A member of</w:t>
      </w:r>
      <w:r>
        <w:rPr>
          <w:sz w:val="24"/>
          <w:szCs w:val="24"/>
        </w:rPr>
        <w:t xml:space="preserve"> Practice</w:t>
      </w:r>
      <w:r w:rsidRPr="009844F3">
        <w:rPr>
          <w:sz w:val="24"/>
          <w:szCs w:val="24"/>
        </w:rPr>
        <w:t xml:space="preserve"> staff would deliver the records in person. Th</w:t>
      </w:r>
      <w:r>
        <w:rPr>
          <w:sz w:val="24"/>
          <w:szCs w:val="24"/>
        </w:rPr>
        <w:t xml:space="preserve">is can be used for transferring records within a Practice or Cluster </w:t>
      </w:r>
      <w:proofErr w:type="gramStart"/>
      <w:r>
        <w:rPr>
          <w:sz w:val="24"/>
          <w:szCs w:val="24"/>
        </w:rPr>
        <w:t>group, or</w:t>
      </w:r>
      <w:proofErr w:type="gramEnd"/>
      <w:r>
        <w:rPr>
          <w:sz w:val="24"/>
          <w:szCs w:val="24"/>
        </w:rPr>
        <w:t xml:space="preserve"> dropping off at a Patient’s house via a house call if appropriate. The rules for transporting records above should be </w:t>
      </w:r>
      <w:proofErr w:type="gramStart"/>
      <w:r>
        <w:rPr>
          <w:sz w:val="24"/>
          <w:szCs w:val="24"/>
        </w:rPr>
        <w:t>followed by the staff member at all times</w:t>
      </w:r>
      <w:proofErr w:type="gramEnd"/>
      <w:r>
        <w:rPr>
          <w:sz w:val="24"/>
          <w:szCs w:val="24"/>
        </w:rPr>
        <w:t>.</w:t>
      </w:r>
    </w:p>
    <w:p w14:paraId="02B9A4AD" w14:textId="77777777" w:rsidR="00940AA0" w:rsidRDefault="00940AA0" w:rsidP="00940AA0">
      <w:pPr>
        <w:jc w:val="both"/>
        <w:rPr>
          <w:sz w:val="24"/>
          <w:szCs w:val="24"/>
        </w:rPr>
      </w:pPr>
    </w:p>
    <w:p w14:paraId="26EF4170" w14:textId="77777777" w:rsidR="00940AA0" w:rsidRPr="00771909" w:rsidRDefault="00940AA0" w:rsidP="00940AA0">
      <w:pPr>
        <w:pStyle w:val="Heading3"/>
        <w:rPr>
          <w:rFonts w:asciiTheme="minorHAnsi" w:hAnsiTheme="minorHAnsi" w:cstheme="minorHAnsi"/>
          <w:b/>
          <w:bCs/>
          <w:color w:val="2E74B5" w:themeColor="accent5" w:themeShade="BF"/>
        </w:rPr>
      </w:pPr>
      <w:bookmarkStart w:id="10" w:name="_Toc43294448"/>
      <w:r w:rsidRPr="00771909">
        <w:rPr>
          <w:rFonts w:asciiTheme="minorHAnsi" w:hAnsiTheme="minorHAnsi" w:cstheme="minorHAnsi"/>
          <w:b/>
          <w:bCs/>
          <w:color w:val="2E74B5" w:themeColor="accent5" w:themeShade="BF"/>
        </w:rPr>
        <w:t>4.2.4 Fax</w:t>
      </w:r>
      <w:bookmarkEnd w:id="10"/>
    </w:p>
    <w:p w14:paraId="43AE2F32" w14:textId="77777777" w:rsidR="00940AA0" w:rsidRDefault="00940AA0" w:rsidP="00940AA0">
      <w:pPr>
        <w:jc w:val="both"/>
        <w:rPr>
          <w:sz w:val="24"/>
          <w:szCs w:val="24"/>
        </w:rPr>
      </w:pPr>
      <w:r>
        <w:rPr>
          <w:sz w:val="24"/>
          <w:szCs w:val="24"/>
        </w:rPr>
        <w:t xml:space="preserve">Some organisations still make use of fax machines to send records, although they are gradually being phased out. We recommend that fax machines are kept in a secure area, away from any public rooms such as the reception area. A procedure should be in place to ensure that the receiver of the fax is present, to ensure that any records sent are not left unattended at the machine. </w:t>
      </w:r>
    </w:p>
    <w:p w14:paraId="0C5562EA" w14:textId="77777777" w:rsidR="00940AA0" w:rsidRPr="00DA59C0" w:rsidRDefault="00940AA0" w:rsidP="00940AA0">
      <w:pPr>
        <w:jc w:val="both"/>
        <w:rPr>
          <w:b/>
          <w:bCs/>
          <w:color w:val="2E74B5" w:themeColor="accent5" w:themeShade="BF"/>
          <w:sz w:val="24"/>
          <w:szCs w:val="24"/>
        </w:rPr>
      </w:pPr>
      <w:r>
        <w:rPr>
          <w:sz w:val="24"/>
          <w:szCs w:val="24"/>
        </w:rPr>
        <w:t xml:space="preserve">This should be reflected on both sides; If you are sending documents, you should ensure to call ahead to make sure that the recipient is at the fax machine when they come through. If you are notified of a fax coming to your Practice, you should anticipate </w:t>
      </w:r>
      <w:proofErr w:type="gramStart"/>
      <w:r>
        <w:rPr>
          <w:sz w:val="24"/>
          <w:szCs w:val="24"/>
        </w:rPr>
        <w:t>to be</w:t>
      </w:r>
      <w:proofErr w:type="gramEnd"/>
      <w:r>
        <w:rPr>
          <w:sz w:val="24"/>
          <w:szCs w:val="24"/>
        </w:rPr>
        <w:t xml:space="preserve"> there when it is received. </w:t>
      </w:r>
    </w:p>
    <w:p w14:paraId="42C06501" w14:textId="77777777" w:rsidR="00940AA0" w:rsidRDefault="00940AA0" w:rsidP="00940AA0">
      <w:pPr>
        <w:jc w:val="both"/>
        <w:rPr>
          <w:sz w:val="24"/>
          <w:szCs w:val="24"/>
        </w:rPr>
      </w:pPr>
    </w:p>
    <w:p w14:paraId="69EFA177" w14:textId="77777777" w:rsidR="00940AA0" w:rsidRPr="00C4345E" w:rsidRDefault="00940AA0" w:rsidP="00940AA0">
      <w:pPr>
        <w:jc w:val="both"/>
        <w:rPr>
          <w:sz w:val="24"/>
          <w:szCs w:val="24"/>
        </w:rPr>
      </w:pPr>
    </w:p>
    <w:p w14:paraId="291244B9" w14:textId="77777777" w:rsidR="00940AA0" w:rsidRPr="00F44C6A" w:rsidRDefault="00940AA0" w:rsidP="00940AA0">
      <w:pPr>
        <w:pStyle w:val="Heading2"/>
        <w:rPr>
          <w:rFonts w:asciiTheme="minorHAnsi" w:hAnsiTheme="minorHAnsi" w:cstheme="minorHAnsi"/>
          <w:b/>
          <w:bCs/>
          <w:color w:val="2E74B5" w:themeColor="accent5" w:themeShade="BF"/>
          <w:sz w:val="24"/>
          <w:szCs w:val="24"/>
        </w:rPr>
      </w:pPr>
      <w:bookmarkStart w:id="11" w:name="_Toc43294449"/>
      <w:r w:rsidRPr="00F44C6A">
        <w:rPr>
          <w:rFonts w:asciiTheme="minorHAnsi" w:hAnsiTheme="minorHAnsi" w:cstheme="minorHAnsi"/>
          <w:b/>
          <w:bCs/>
          <w:color w:val="2E74B5" w:themeColor="accent5" w:themeShade="BF"/>
          <w:sz w:val="24"/>
          <w:szCs w:val="24"/>
        </w:rPr>
        <w:t>4.</w:t>
      </w:r>
      <w:r>
        <w:rPr>
          <w:rFonts w:asciiTheme="minorHAnsi" w:hAnsiTheme="minorHAnsi" w:cstheme="minorHAnsi"/>
          <w:b/>
          <w:bCs/>
          <w:color w:val="2E74B5" w:themeColor="accent5" w:themeShade="BF"/>
          <w:sz w:val="24"/>
          <w:szCs w:val="24"/>
        </w:rPr>
        <w:t>3</w:t>
      </w:r>
      <w:r w:rsidRPr="00F44C6A">
        <w:rPr>
          <w:rFonts w:asciiTheme="minorHAnsi" w:hAnsiTheme="minorHAnsi" w:cstheme="minorHAnsi"/>
          <w:b/>
          <w:bCs/>
          <w:color w:val="2E74B5" w:themeColor="accent5" w:themeShade="BF"/>
          <w:sz w:val="24"/>
          <w:szCs w:val="24"/>
        </w:rPr>
        <w:t xml:space="preserve"> </w:t>
      </w:r>
      <w:r>
        <w:rPr>
          <w:rFonts w:asciiTheme="minorHAnsi" w:hAnsiTheme="minorHAnsi" w:cstheme="minorHAnsi"/>
          <w:b/>
          <w:bCs/>
          <w:color w:val="2E74B5" w:themeColor="accent5" w:themeShade="BF"/>
          <w:sz w:val="24"/>
          <w:szCs w:val="24"/>
        </w:rPr>
        <w:t xml:space="preserve">Transporting </w:t>
      </w:r>
      <w:r w:rsidRPr="00F44C6A">
        <w:rPr>
          <w:rFonts w:asciiTheme="minorHAnsi" w:hAnsiTheme="minorHAnsi" w:cstheme="minorHAnsi"/>
          <w:b/>
          <w:bCs/>
          <w:color w:val="2E74B5" w:themeColor="accent5" w:themeShade="BF"/>
          <w:sz w:val="24"/>
          <w:szCs w:val="24"/>
        </w:rPr>
        <w:t>Electronic Records</w:t>
      </w:r>
      <w:r>
        <w:rPr>
          <w:rFonts w:asciiTheme="minorHAnsi" w:hAnsiTheme="minorHAnsi" w:cstheme="minorHAnsi"/>
          <w:b/>
          <w:bCs/>
          <w:color w:val="2E74B5" w:themeColor="accent5" w:themeShade="BF"/>
          <w:sz w:val="24"/>
          <w:szCs w:val="24"/>
        </w:rPr>
        <w:t xml:space="preserve"> or Devices</w:t>
      </w:r>
      <w:bookmarkEnd w:id="11"/>
    </w:p>
    <w:p w14:paraId="3CE335AA" w14:textId="77777777" w:rsidR="00940AA0" w:rsidRPr="00C4345E" w:rsidRDefault="00940AA0" w:rsidP="00940AA0">
      <w:pPr>
        <w:jc w:val="both"/>
        <w:rPr>
          <w:sz w:val="24"/>
          <w:szCs w:val="24"/>
        </w:rPr>
      </w:pPr>
      <w:r w:rsidRPr="00C4345E">
        <w:rPr>
          <w:sz w:val="24"/>
          <w:szCs w:val="24"/>
        </w:rPr>
        <w:t>When trans</w:t>
      </w:r>
      <w:r>
        <w:rPr>
          <w:sz w:val="24"/>
          <w:szCs w:val="24"/>
        </w:rPr>
        <w:t>porting</w:t>
      </w:r>
      <w:r w:rsidRPr="00C4345E">
        <w:rPr>
          <w:sz w:val="24"/>
          <w:szCs w:val="24"/>
        </w:rPr>
        <w:t xml:space="preserve"> information </w:t>
      </w:r>
      <w:r>
        <w:rPr>
          <w:sz w:val="24"/>
          <w:szCs w:val="24"/>
        </w:rPr>
        <w:t xml:space="preserve">stored </w:t>
      </w:r>
      <w:r w:rsidRPr="00C4345E">
        <w:rPr>
          <w:sz w:val="24"/>
          <w:szCs w:val="24"/>
        </w:rPr>
        <w:t>electronically it must be considered that</w:t>
      </w:r>
      <w:r>
        <w:rPr>
          <w:sz w:val="24"/>
          <w:szCs w:val="24"/>
        </w:rPr>
        <w:t xml:space="preserve"> the information</w:t>
      </w:r>
      <w:r w:rsidRPr="00C4345E">
        <w:rPr>
          <w:sz w:val="24"/>
          <w:szCs w:val="24"/>
        </w:rPr>
        <w:t xml:space="preserve"> is</w:t>
      </w:r>
      <w:r>
        <w:rPr>
          <w:sz w:val="24"/>
          <w:szCs w:val="24"/>
        </w:rPr>
        <w:t xml:space="preserve"> confidential, and</w:t>
      </w:r>
      <w:r w:rsidRPr="00C4345E">
        <w:rPr>
          <w:sz w:val="24"/>
          <w:szCs w:val="24"/>
        </w:rPr>
        <w:t xml:space="preserve"> on a need to know basis</w:t>
      </w:r>
      <w:r>
        <w:rPr>
          <w:sz w:val="24"/>
          <w:szCs w:val="24"/>
        </w:rPr>
        <w:t xml:space="preserve">. </w:t>
      </w:r>
      <w:r w:rsidRPr="000239E4">
        <w:rPr>
          <w:sz w:val="24"/>
          <w:szCs w:val="24"/>
        </w:rPr>
        <w:t xml:space="preserve">Patient or person identifiable information must not be stored on portable devices, such as </w:t>
      </w:r>
      <w:proofErr w:type="gramStart"/>
      <w:r w:rsidRPr="000239E4">
        <w:rPr>
          <w:sz w:val="24"/>
          <w:szCs w:val="24"/>
        </w:rPr>
        <w:t>a,</w:t>
      </w:r>
      <w:proofErr w:type="gramEnd"/>
      <w:r w:rsidRPr="000239E4">
        <w:rPr>
          <w:sz w:val="24"/>
          <w:szCs w:val="24"/>
        </w:rPr>
        <w:t xml:space="preserve"> CD, USB storage device or laptop unless it is absolutely essential.  If it is deemed to be essential, then the device must be approved by the practice and must be encrypted.</w:t>
      </w:r>
      <w:r w:rsidRPr="00C4345E">
        <w:rPr>
          <w:sz w:val="24"/>
          <w:szCs w:val="24"/>
        </w:rPr>
        <w:t xml:space="preserve"> </w:t>
      </w:r>
    </w:p>
    <w:p w14:paraId="738E8708" w14:textId="77777777" w:rsidR="00940AA0" w:rsidRDefault="00940AA0" w:rsidP="00940AA0">
      <w:pPr>
        <w:jc w:val="both"/>
        <w:rPr>
          <w:sz w:val="24"/>
          <w:szCs w:val="24"/>
        </w:rPr>
      </w:pPr>
      <w:r>
        <w:rPr>
          <w:sz w:val="24"/>
          <w:szCs w:val="24"/>
        </w:rPr>
        <w:t>O</w:t>
      </w:r>
      <w:r w:rsidRPr="00C4345E">
        <w:rPr>
          <w:sz w:val="24"/>
          <w:szCs w:val="24"/>
        </w:rPr>
        <w:t>nly the relevant files should be copied</w:t>
      </w:r>
      <w:r>
        <w:rPr>
          <w:sz w:val="24"/>
          <w:szCs w:val="24"/>
        </w:rPr>
        <w:t xml:space="preserve"> onto the device that is being used to transport the information, as</w:t>
      </w:r>
      <w:r w:rsidRPr="00C4345E">
        <w:rPr>
          <w:sz w:val="24"/>
          <w:szCs w:val="24"/>
        </w:rPr>
        <w:t xml:space="preserve"> </w:t>
      </w:r>
      <w:proofErr w:type="gramStart"/>
      <w:r w:rsidRPr="00C4345E">
        <w:rPr>
          <w:sz w:val="24"/>
          <w:szCs w:val="24"/>
        </w:rPr>
        <w:t>It</w:t>
      </w:r>
      <w:proofErr w:type="gramEnd"/>
      <w:r w:rsidRPr="00C4345E">
        <w:rPr>
          <w:sz w:val="24"/>
          <w:szCs w:val="24"/>
        </w:rPr>
        <w:t xml:space="preserve"> is easy to inadvertently copy entire folders particularly when synchronising with portable devices </w:t>
      </w:r>
      <w:r>
        <w:rPr>
          <w:sz w:val="24"/>
          <w:szCs w:val="24"/>
        </w:rPr>
        <w:t xml:space="preserve">such as </w:t>
      </w:r>
      <w:r w:rsidRPr="00C4345E">
        <w:rPr>
          <w:sz w:val="24"/>
          <w:szCs w:val="24"/>
        </w:rPr>
        <w:t>laptops, tablets or USB storage devices.</w:t>
      </w:r>
    </w:p>
    <w:p w14:paraId="3DDF3AAA" w14:textId="77777777" w:rsidR="00940AA0" w:rsidRPr="00C4345E" w:rsidRDefault="00940AA0" w:rsidP="00940AA0">
      <w:pPr>
        <w:jc w:val="both"/>
        <w:rPr>
          <w:sz w:val="24"/>
          <w:szCs w:val="24"/>
        </w:rPr>
      </w:pPr>
      <w:r>
        <w:rPr>
          <w:sz w:val="24"/>
          <w:szCs w:val="24"/>
        </w:rPr>
        <w:t xml:space="preserve">The devices should be kept in a secure carrying case or laptop bag and locked </w:t>
      </w:r>
      <w:proofErr w:type="gramStart"/>
      <w:r>
        <w:rPr>
          <w:sz w:val="24"/>
          <w:szCs w:val="24"/>
        </w:rPr>
        <w:t>In</w:t>
      </w:r>
      <w:proofErr w:type="gramEnd"/>
      <w:r>
        <w:rPr>
          <w:sz w:val="24"/>
          <w:szCs w:val="24"/>
        </w:rPr>
        <w:t xml:space="preserve"> the boot of your vehicle whilst in transit. They should be removed and taken with you when you arrive at the destination. </w:t>
      </w:r>
    </w:p>
    <w:p w14:paraId="37DA4FDE" w14:textId="77777777" w:rsidR="00940AA0" w:rsidRDefault="00940AA0" w:rsidP="00940AA0">
      <w:pPr>
        <w:jc w:val="both"/>
        <w:rPr>
          <w:sz w:val="24"/>
          <w:szCs w:val="24"/>
        </w:rPr>
      </w:pPr>
    </w:p>
    <w:p w14:paraId="4D36D5C2" w14:textId="77777777" w:rsidR="00940AA0" w:rsidRPr="001C065D" w:rsidRDefault="00940AA0" w:rsidP="00940AA0">
      <w:pPr>
        <w:pStyle w:val="Heading2"/>
        <w:rPr>
          <w:rFonts w:asciiTheme="minorHAnsi" w:hAnsiTheme="minorHAnsi" w:cstheme="minorHAnsi"/>
          <w:b/>
          <w:bCs/>
          <w:color w:val="2E74B5" w:themeColor="accent5" w:themeShade="BF"/>
          <w:sz w:val="24"/>
          <w:szCs w:val="24"/>
        </w:rPr>
      </w:pPr>
      <w:bookmarkStart w:id="12" w:name="_Toc43294450"/>
      <w:r w:rsidRPr="001C065D">
        <w:rPr>
          <w:rFonts w:asciiTheme="minorHAnsi" w:hAnsiTheme="minorHAnsi" w:cstheme="minorHAnsi"/>
          <w:b/>
          <w:bCs/>
          <w:color w:val="2E74B5" w:themeColor="accent5" w:themeShade="BF"/>
          <w:sz w:val="24"/>
          <w:szCs w:val="24"/>
        </w:rPr>
        <w:t>4.4 Transmission of Electronic Records</w:t>
      </w:r>
      <w:bookmarkEnd w:id="12"/>
    </w:p>
    <w:p w14:paraId="4BB352B6" w14:textId="77777777" w:rsidR="00940AA0" w:rsidRDefault="00940AA0" w:rsidP="00940AA0">
      <w:pPr>
        <w:jc w:val="both"/>
        <w:rPr>
          <w:sz w:val="24"/>
          <w:szCs w:val="24"/>
        </w:rPr>
      </w:pPr>
      <w:r>
        <w:rPr>
          <w:sz w:val="24"/>
          <w:szCs w:val="24"/>
        </w:rPr>
        <w:t>When you need to send an electronic copy of a record there are a variety of methods to choose from, some examples of these are listed below. The security of the information is paramount when sending via these methods, and each transfer should be assessed individually. Different levels of personal data and special category or ‘sensitive personal data’ will factor into what method is chosen. T</w:t>
      </w:r>
      <w:r w:rsidRPr="5B6181E7">
        <w:rPr>
          <w:sz w:val="24"/>
          <w:szCs w:val="24"/>
        </w:rPr>
        <w:t>he intended recipients of the transfer must</w:t>
      </w:r>
      <w:r>
        <w:rPr>
          <w:sz w:val="24"/>
          <w:szCs w:val="24"/>
        </w:rPr>
        <w:t xml:space="preserve"> always</w:t>
      </w:r>
      <w:r w:rsidRPr="5B6181E7">
        <w:rPr>
          <w:sz w:val="24"/>
          <w:szCs w:val="24"/>
        </w:rPr>
        <w:t xml:space="preserve"> be double checked before sending, as it is easy to add additional recipients accidentally.</w:t>
      </w:r>
    </w:p>
    <w:p w14:paraId="3978E4C9" w14:textId="77777777" w:rsidR="00940AA0" w:rsidRDefault="00940AA0" w:rsidP="00940AA0">
      <w:pPr>
        <w:jc w:val="both"/>
        <w:rPr>
          <w:sz w:val="24"/>
          <w:szCs w:val="24"/>
        </w:rPr>
      </w:pPr>
    </w:p>
    <w:p w14:paraId="6DEDD699" w14:textId="77777777" w:rsidR="00940AA0" w:rsidRPr="00E14A2F" w:rsidRDefault="00940AA0" w:rsidP="00940AA0">
      <w:pPr>
        <w:pStyle w:val="Heading3"/>
        <w:rPr>
          <w:rFonts w:asciiTheme="minorHAnsi" w:hAnsiTheme="minorHAnsi" w:cstheme="minorHAnsi"/>
          <w:b/>
          <w:bCs/>
          <w:color w:val="2E74B5" w:themeColor="accent5" w:themeShade="BF"/>
        </w:rPr>
      </w:pPr>
      <w:bookmarkStart w:id="13" w:name="_Toc43294451"/>
      <w:r w:rsidRPr="00E14A2F">
        <w:rPr>
          <w:rFonts w:asciiTheme="minorHAnsi" w:hAnsiTheme="minorHAnsi" w:cstheme="minorHAnsi"/>
          <w:b/>
          <w:bCs/>
          <w:color w:val="2E74B5" w:themeColor="accent5" w:themeShade="BF"/>
        </w:rPr>
        <w:t>4.4.1 E-mail</w:t>
      </w:r>
      <w:bookmarkEnd w:id="13"/>
    </w:p>
    <w:p w14:paraId="584E94C8" w14:textId="77777777" w:rsidR="00940AA0" w:rsidRDefault="00940AA0" w:rsidP="00940AA0">
      <w:pPr>
        <w:jc w:val="both"/>
        <w:rPr>
          <w:sz w:val="24"/>
          <w:szCs w:val="24"/>
        </w:rPr>
      </w:pPr>
      <w:r>
        <w:rPr>
          <w:sz w:val="24"/>
          <w:szCs w:val="24"/>
        </w:rPr>
        <w:t xml:space="preserve">E-mail is the most common form of electronic transfer that you’ll encounter. It’s a quick and easy method of sending information to one or more recipients, however you need to consider what information you want to send and to who. </w:t>
      </w:r>
    </w:p>
    <w:p w14:paraId="59AE9765" w14:textId="5938A226" w:rsidR="00940AA0" w:rsidRDefault="00940AA0" w:rsidP="00940AA0">
      <w:pPr>
        <w:jc w:val="both"/>
        <w:rPr>
          <w:sz w:val="24"/>
          <w:szCs w:val="24"/>
        </w:rPr>
      </w:pPr>
      <w:r>
        <w:rPr>
          <w:sz w:val="24"/>
          <w:szCs w:val="24"/>
        </w:rPr>
        <w:t>E-mail is commonly used as a method of engaging with Patient’s and other third parties for general communications, such as appointment bookings, receiving queries and delivering news and updates regarding the Practice (</w:t>
      </w:r>
      <w:hyperlink r:id="rId15" w:history="1">
        <w:r w:rsidRPr="00595E55">
          <w:rPr>
            <w:rStyle w:val="Hyperlink"/>
            <w:b/>
            <w:bCs/>
            <w:sz w:val="24"/>
            <w:szCs w:val="24"/>
          </w:rPr>
          <w:t>if it is compliant with PECR</w:t>
        </w:r>
      </w:hyperlink>
      <w:r>
        <w:rPr>
          <w:sz w:val="24"/>
          <w:szCs w:val="24"/>
        </w:rPr>
        <w:t>).</w:t>
      </w:r>
    </w:p>
    <w:p w14:paraId="19F2D642" w14:textId="77777777" w:rsidR="00940AA0" w:rsidRDefault="00940AA0" w:rsidP="00940AA0">
      <w:pPr>
        <w:jc w:val="both"/>
        <w:rPr>
          <w:sz w:val="24"/>
          <w:szCs w:val="24"/>
        </w:rPr>
      </w:pPr>
      <w:r>
        <w:rPr>
          <w:sz w:val="24"/>
          <w:szCs w:val="24"/>
        </w:rPr>
        <w:t xml:space="preserve">If you are sending large volumes of personal data, or even sensitive personal data, you may want to consider whether e-mail is the appropriate method of transfer. You should employ appropriate security mechanisms such as encryption, password protection, or make use of </w:t>
      </w:r>
      <w:proofErr w:type="spellStart"/>
      <w:r>
        <w:rPr>
          <w:sz w:val="24"/>
          <w:szCs w:val="24"/>
        </w:rPr>
        <w:t>MoveIT</w:t>
      </w:r>
      <w:proofErr w:type="spellEnd"/>
      <w:r>
        <w:rPr>
          <w:sz w:val="24"/>
          <w:szCs w:val="24"/>
        </w:rPr>
        <w:t xml:space="preserve"> to further enhance the security of the e-mail and the contents/attachments. NHS Wales e-mail comes equipped with Transport Layer Security, or TLS. This is a form of encryption that makes for a securer transfer to other TLS enabled organisations. A list of these can be found on the </w:t>
      </w:r>
      <w:hyperlink r:id="rId16" w:history="1">
        <w:r w:rsidRPr="00442D4B">
          <w:rPr>
            <w:rStyle w:val="Hyperlink"/>
            <w:b/>
            <w:bCs/>
            <w:sz w:val="24"/>
            <w:szCs w:val="24"/>
          </w:rPr>
          <w:t>HOWIS website</w:t>
        </w:r>
      </w:hyperlink>
      <w:r>
        <w:rPr>
          <w:sz w:val="24"/>
          <w:szCs w:val="24"/>
        </w:rPr>
        <w:t>.</w:t>
      </w:r>
    </w:p>
    <w:p w14:paraId="14127048" w14:textId="77777777" w:rsidR="00940AA0" w:rsidRDefault="00940AA0" w:rsidP="00940AA0">
      <w:pPr>
        <w:jc w:val="both"/>
        <w:rPr>
          <w:sz w:val="24"/>
          <w:szCs w:val="24"/>
        </w:rPr>
      </w:pPr>
    </w:p>
    <w:p w14:paraId="226A2684" w14:textId="77777777" w:rsidR="00940AA0" w:rsidRPr="00923F8B" w:rsidRDefault="00940AA0" w:rsidP="00940AA0">
      <w:pPr>
        <w:pStyle w:val="Heading3"/>
        <w:rPr>
          <w:rFonts w:asciiTheme="minorHAnsi" w:hAnsiTheme="minorHAnsi" w:cstheme="minorHAnsi"/>
          <w:b/>
          <w:bCs/>
          <w:color w:val="2E74B5" w:themeColor="accent5" w:themeShade="BF"/>
        </w:rPr>
      </w:pPr>
      <w:bookmarkStart w:id="14" w:name="_Toc43294452"/>
      <w:r w:rsidRPr="00923F8B">
        <w:rPr>
          <w:rFonts w:asciiTheme="minorHAnsi" w:hAnsiTheme="minorHAnsi" w:cstheme="minorHAnsi"/>
          <w:b/>
          <w:bCs/>
          <w:color w:val="2E74B5" w:themeColor="accent5" w:themeShade="BF"/>
        </w:rPr>
        <w:t>4.4.2 Secure File Share</w:t>
      </w:r>
      <w:bookmarkEnd w:id="14"/>
    </w:p>
    <w:p w14:paraId="5D545DCF" w14:textId="77777777" w:rsidR="00940AA0" w:rsidRDefault="00940AA0" w:rsidP="00940AA0">
      <w:pPr>
        <w:jc w:val="both"/>
        <w:rPr>
          <w:sz w:val="24"/>
          <w:szCs w:val="24"/>
        </w:rPr>
      </w:pPr>
      <w:r>
        <w:rPr>
          <w:sz w:val="24"/>
          <w:szCs w:val="24"/>
        </w:rPr>
        <w:t xml:space="preserve">Secure File Share is a service operated by NHS Wales Informatics Service that can be used to send information securely. It allows you to upload the data to a temporary hosting </w:t>
      </w:r>
      <w:proofErr w:type="gramStart"/>
      <w:r>
        <w:rPr>
          <w:sz w:val="24"/>
          <w:szCs w:val="24"/>
        </w:rPr>
        <w:t>area, and</w:t>
      </w:r>
      <w:proofErr w:type="gramEnd"/>
      <w:r>
        <w:rPr>
          <w:sz w:val="24"/>
          <w:szCs w:val="24"/>
        </w:rPr>
        <w:t xml:space="preserve"> send a secure link and password to the intended recipient. They will then be able to access and download the data for a limited </w:t>
      </w:r>
      <w:proofErr w:type="gramStart"/>
      <w:r>
        <w:rPr>
          <w:sz w:val="24"/>
          <w:szCs w:val="24"/>
        </w:rPr>
        <w:t>period of time</w:t>
      </w:r>
      <w:proofErr w:type="gramEnd"/>
      <w:r>
        <w:rPr>
          <w:sz w:val="24"/>
          <w:szCs w:val="24"/>
        </w:rPr>
        <w:t xml:space="preserve"> before it is automatically deleted. This service is available to Practices to use via the </w:t>
      </w:r>
      <w:hyperlink r:id="rId17" w:history="1">
        <w:r w:rsidRPr="00A93EA5">
          <w:rPr>
            <w:rStyle w:val="Hyperlink"/>
            <w:b/>
            <w:bCs/>
            <w:sz w:val="24"/>
            <w:szCs w:val="24"/>
          </w:rPr>
          <w:t>web portal</w:t>
        </w:r>
      </w:hyperlink>
      <w:r>
        <w:rPr>
          <w:sz w:val="24"/>
          <w:szCs w:val="24"/>
        </w:rPr>
        <w:t xml:space="preserve">. However a call must be submitted to </w:t>
      </w:r>
      <w:hyperlink r:id="rId18" w:history="1">
        <w:r>
          <w:rPr>
            <w:rStyle w:val="Hyperlink"/>
            <w:b/>
            <w:bCs/>
            <w:sz w:val="24"/>
            <w:szCs w:val="24"/>
          </w:rPr>
          <w:t>Service Point</w:t>
        </w:r>
      </w:hyperlink>
      <w:r>
        <w:rPr>
          <w:sz w:val="24"/>
          <w:szCs w:val="24"/>
        </w:rPr>
        <w:t xml:space="preserve"> with the reason for the use before you can use it.</w:t>
      </w:r>
    </w:p>
    <w:p w14:paraId="089FAF76" w14:textId="77777777" w:rsidR="00940AA0" w:rsidRDefault="00940AA0" w:rsidP="00940AA0">
      <w:pPr>
        <w:jc w:val="both"/>
        <w:rPr>
          <w:sz w:val="24"/>
          <w:szCs w:val="24"/>
        </w:rPr>
      </w:pPr>
    </w:p>
    <w:p w14:paraId="711AEC80" w14:textId="77777777" w:rsidR="00940AA0" w:rsidRPr="00923F8B" w:rsidRDefault="00940AA0" w:rsidP="00940AA0">
      <w:pPr>
        <w:pStyle w:val="Heading3"/>
        <w:rPr>
          <w:rFonts w:asciiTheme="minorHAnsi" w:hAnsiTheme="minorHAnsi" w:cstheme="minorHAnsi"/>
          <w:b/>
          <w:bCs/>
          <w:color w:val="2E74B5" w:themeColor="accent5" w:themeShade="BF"/>
        </w:rPr>
      </w:pPr>
      <w:bookmarkStart w:id="15" w:name="_Toc43294453"/>
      <w:r w:rsidRPr="00923F8B">
        <w:rPr>
          <w:rFonts w:asciiTheme="minorHAnsi" w:hAnsiTheme="minorHAnsi" w:cstheme="minorHAnsi"/>
          <w:b/>
          <w:bCs/>
          <w:color w:val="2E74B5" w:themeColor="accent5" w:themeShade="BF"/>
        </w:rPr>
        <w:lastRenderedPageBreak/>
        <w:t>4.4.3 Text Messaging</w:t>
      </w:r>
      <w:bookmarkEnd w:id="15"/>
    </w:p>
    <w:p w14:paraId="30EFD1E7" w14:textId="77777777" w:rsidR="00940AA0" w:rsidRDefault="00940AA0" w:rsidP="00940AA0">
      <w:pPr>
        <w:jc w:val="both"/>
        <w:rPr>
          <w:sz w:val="24"/>
          <w:szCs w:val="24"/>
        </w:rPr>
      </w:pPr>
      <w:r>
        <w:rPr>
          <w:sz w:val="24"/>
          <w:szCs w:val="24"/>
        </w:rPr>
        <w:t>Texting is now viable way of communicating with Patients, however we do advise that these are kept very generic for situations such as appointment reminders and news or service updates. Any texting that the Practice utilises must again be compliant with PECR.</w:t>
      </w:r>
    </w:p>
    <w:p w14:paraId="7B5457DE" w14:textId="35D29CE9" w:rsidR="00940AA0" w:rsidRDefault="00940AA0" w:rsidP="00940AA0">
      <w:pPr>
        <w:jc w:val="both"/>
        <w:rPr>
          <w:sz w:val="24"/>
          <w:szCs w:val="24"/>
        </w:rPr>
      </w:pPr>
      <w:r>
        <w:rPr>
          <w:sz w:val="24"/>
          <w:szCs w:val="24"/>
        </w:rPr>
        <w:t xml:space="preserve">Practices have access to </w:t>
      </w:r>
      <w:hyperlink r:id="rId19" w:history="1">
        <w:r w:rsidRPr="00DE5BAA">
          <w:rPr>
            <w:rStyle w:val="Hyperlink"/>
            <w:b/>
            <w:bCs/>
            <w:sz w:val="24"/>
            <w:szCs w:val="24"/>
          </w:rPr>
          <w:t>My Health Text</w:t>
        </w:r>
      </w:hyperlink>
      <w:r>
        <w:rPr>
          <w:sz w:val="24"/>
          <w:szCs w:val="24"/>
        </w:rPr>
        <w:t xml:space="preserve">, which can be used for appointment reminders, to support the seasonal flu processes, Quality and Outcomes Framework and chronic disease management purposes, where the Practice has appropriate </w:t>
      </w:r>
      <w:r w:rsidRPr="00B5439A">
        <w:rPr>
          <w:b/>
          <w:bCs/>
          <w:sz w:val="24"/>
          <w:szCs w:val="24"/>
        </w:rPr>
        <w:t>consent</w:t>
      </w:r>
      <w:r>
        <w:rPr>
          <w:sz w:val="24"/>
          <w:szCs w:val="24"/>
        </w:rPr>
        <w:t xml:space="preserve">. </w:t>
      </w:r>
    </w:p>
    <w:p w14:paraId="6DBBCE64" w14:textId="77777777" w:rsidR="00940AA0" w:rsidRPr="00023D36" w:rsidRDefault="00940AA0" w:rsidP="00940AA0">
      <w:pPr>
        <w:jc w:val="both"/>
        <w:rPr>
          <w:sz w:val="24"/>
          <w:szCs w:val="24"/>
        </w:rPr>
      </w:pPr>
      <w:r>
        <w:rPr>
          <w:sz w:val="24"/>
          <w:szCs w:val="24"/>
        </w:rPr>
        <w:t xml:space="preserve">(To register for My Health Text you will need to log a call with Primary Care Service Desk at:  </w:t>
      </w:r>
      <w:hyperlink r:id="rId20" w:history="1">
        <w:r w:rsidRPr="009934B3">
          <w:rPr>
            <w:rStyle w:val="Hyperlink"/>
            <w:b/>
            <w:bCs/>
            <w:sz w:val="24"/>
            <w:szCs w:val="24"/>
          </w:rPr>
          <w:t>PrimaryCare.ServiceDesk@wales.nhs.uk</w:t>
        </w:r>
      </w:hyperlink>
      <w:r w:rsidRPr="00C12CCE">
        <w:rPr>
          <w:rStyle w:val="Hyperlink"/>
          <w:color w:val="auto"/>
          <w:sz w:val="24"/>
          <w:szCs w:val="24"/>
        </w:rPr>
        <w:t>)</w:t>
      </w:r>
      <w:r w:rsidRPr="00C12CCE">
        <w:rPr>
          <w:sz w:val="24"/>
          <w:szCs w:val="24"/>
        </w:rPr>
        <w:t xml:space="preserve"> </w:t>
      </w:r>
    </w:p>
    <w:p w14:paraId="58E9BE26" w14:textId="77777777" w:rsidR="00940AA0" w:rsidRDefault="00940AA0" w:rsidP="00940AA0">
      <w:pPr>
        <w:jc w:val="both"/>
        <w:rPr>
          <w:sz w:val="24"/>
          <w:szCs w:val="24"/>
        </w:rPr>
      </w:pPr>
    </w:p>
    <w:p w14:paraId="1A30A055" w14:textId="77777777" w:rsidR="00940AA0" w:rsidRDefault="00940AA0" w:rsidP="00940AA0">
      <w:pPr>
        <w:pStyle w:val="Heading1"/>
        <w:rPr>
          <w:rFonts w:asciiTheme="minorHAnsi" w:hAnsiTheme="minorHAnsi" w:cstheme="minorHAnsi"/>
          <w:b/>
          <w:bCs/>
          <w:color w:val="2E74B5" w:themeColor="accent5" w:themeShade="BF"/>
          <w:sz w:val="28"/>
          <w:szCs w:val="28"/>
        </w:rPr>
      </w:pPr>
      <w:bookmarkStart w:id="16" w:name="_Toc43294454"/>
      <w:r>
        <w:rPr>
          <w:rFonts w:asciiTheme="minorHAnsi" w:hAnsiTheme="minorHAnsi" w:cstheme="minorHAnsi"/>
          <w:b/>
          <w:bCs/>
          <w:color w:val="2E74B5" w:themeColor="accent5" w:themeShade="BF"/>
          <w:sz w:val="28"/>
          <w:szCs w:val="28"/>
        </w:rPr>
        <w:t xml:space="preserve">5.0 </w:t>
      </w:r>
      <w:r w:rsidRPr="00F57CB9">
        <w:rPr>
          <w:rFonts w:asciiTheme="minorHAnsi" w:hAnsiTheme="minorHAnsi" w:cstheme="minorHAnsi"/>
          <w:b/>
          <w:bCs/>
          <w:color w:val="2E74B5" w:themeColor="accent5" w:themeShade="BF"/>
          <w:sz w:val="28"/>
          <w:szCs w:val="28"/>
        </w:rPr>
        <w:t>Taking Information Home</w:t>
      </w:r>
      <w:bookmarkEnd w:id="16"/>
    </w:p>
    <w:p w14:paraId="56839F44" w14:textId="77777777" w:rsidR="00940AA0" w:rsidRPr="009A6A44" w:rsidRDefault="00940AA0" w:rsidP="00940AA0">
      <w:pPr>
        <w:jc w:val="both"/>
        <w:rPr>
          <w:sz w:val="24"/>
          <w:szCs w:val="24"/>
        </w:rPr>
      </w:pPr>
      <w:r w:rsidRPr="009A6A44">
        <w:rPr>
          <w:sz w:val="24"/>
          <w:szCs w:val="24"/>
        </w:rPr>
        <w:t xml:space="preserve">It should be noted that any applicable practice security policies and procedures will apply wherever the information is </w:t>
      </w:r>
      <w:proofErr w:type="gramStart"/>
      <w:r w:rsidRPr="009A6A44">
        <w:rPr>
          <w:sz w:val="24"/>
          <w:szCs w:val="24"/>
        </w:rPr>
        <w:t>located, and</w:t>
      </w:r>
      <w:proofErr w:type="gramEnd"/>
      <w:r w:rsidRPr="009A6A44">
        <w:rPr>
          <w:sz w:val="24"/>
          <w:szCs w:val="24"/>
        </w:rPr>
        <w:t xml:space="preserve"> should be adhered to at all times. Staff must not take medical records or any confidential information home overnight</w:t>
      </w:r>
      <w:r>
        <w:rPr>
          <w:sz w:val="24"/>
          <w:szCs w:val="24"/>
        </w:rPr>
        <w:t xml:space="preserve">, without prior authorisation and unless it is </w:t>
      </w:r>
      <w:proofErr w:type="gramStart"/>
      <w:r>
        <w:rPr>
          <w:sz w:val="24"/>
          <w:szCs w:val="24"/>
        </w:rPr>
        <w:t>absolutely necessary</w:t>
      </w:r>
      <w:proofErr w:type="gramEnd"/>
      <w:r>
        <w:rPr>
          <w:sz w:val="24"/>
          <w:szCs w:val="24"/>
        </w:rPr>
        <w:t>.</w:t>
      </w:r>
      <w:r w:rsidRPr="009A6A44">
        <w:rPr>
          <w:sz w:val="24"/>
          <w:szCs w:val="24"/>
        </w:rPr>
        <w:t xml:space="preserve"> </w:t>
      </w:r>
    </w:p>
    <w:p w14:paraId="1281CAFF" w14:textId="77777777" w:rsidR="00940AA0" w:rsidRPr="009A6A44" w:rsidRDefault="00940AA0" w:rsidP="00940AA0">
      <w:pPr>
        <w:jc w:val="both"/>
        <w:rPr>
          <w:sz w:val="24"/>
          <w:szCs w:val="24"/>
        </w:rPr>
      </w:pPr>
      <w:r w:rsidRPr="009A6A44">
        <w:rPr>
          <w:sz w:val="24"/>
          <w:szCs w:val="24"/>
        </w:rPr>
        <w:t xml:space="preserve">If a staff member is required to take confidential information home for the day, a locked container and all other items containing confidential information including laptops, files and </w:t>
      </w:r>
      <w:r>
        <w:rPr>
          <w:sz w:val="24"/>
          <w:szCs w:val="24"/>
        </w:rPr>
        <w:t>USBs</w:t>
      </w:r>
      <w:r w:rsidRPr="009A6A44">
        <w:rPr>
          <w:sz w:val="24"/>
          <w:szCs w:val="24"/>
        </w:rPr>
        <w:t xml:space="preserve">; should be locked away in the home and not left in the car overnight. </w:t>
      </w:r>
    </w:p>
    <w:p w14:paraId="18556391" w14:textId="77777777" w:rsidR="00940AA0" w:rsidRPr="009A6A44" w:rsidRDefault="00940AA0" w:rsidP="00940AA0">
      <w:pPr>
        <w:jc w:val="both"/>
        <w:rPr>
          <w:sz w:val="24"/>
          <w:szCs w:val="24"/>
        </w:rPr>
      </w:pPr>
      <w:r w:rsidRPr="009A6A44">
        <w:rPr>
          <w:sz w:val="24"/>
          <w:szCs w:val="24"/>
        </w:rPr>
        <w:t xml:space="preserve">Staff must ensure that the information is not accessible by any other members of the household (including family, friends, and neighbours) even if these people are employees of the same organisation.  </w:t>
      </w:r>
    </w:p>
    <w:p w14:paraId="1ED97DBB" w14:textId="77777777" w:rsidR="00940AA0" w:rsidRPr="009A6A44" w:rsidRDefault="00940AA0" w:rsidP="00940AA0">
      <w:pPr>
        <w:jc w:val="both"/>
        <w:rPr>
          <w:sz w:val="24"/>
          <w:szCs w:val="24"/>
        </w:rPr>
      </w:pPr>
      <w:r w:rsidRPr="009A6A44">
        <w:rPr>
          <w:sz w:val="24"/>
          <w:szCs w:val="24"/>
        </w:rPr>
        <w:t xml:space="preserve">Under no circumstances should any family member be allowed to access a laptop owned by the Practice. This will reduce the risk of accidental incidents including the loading of illegal software, inappropriate internet access or viewing of confidential, restricted information. </w:t>
      </w:r>
    </w:p>
    <w:p w14:paraId="18B9306C" w14:textId="77777777" w:rsidR="00940AA0" w:rsidRPr="009A6A44" w:rsidRDefault="00940AA0" w:rsidP="00940AA0">
      <w:pPr>
        <w:jc w:val="both"/>
        <w:rPr>
          <w:sz w:val="24"/>
          <w:szCs w:val="24"/>
        </w:rPr>
      </w:pPr>
      <w:r w:rsidRPr="009A6A44">
        <w:rPr>
          <w:sz w:val="24"/>
          <w:szCs w:val="24"/>
        </w:rPr>
        <w:t xml:space="preserve">Information must not be emailed to, or recorded on, any home PC as there are numerous issues regarding IT security. If an employee needs to work at </w:t>
      </w:r>
      <w:proofErr w:type="gramStart"/>
      <w:r w:rsidRPr="009A6A44">
        <w:rPr>
          <w:sz w:val="24"/>
          <w:szCs w:val="24"/>
        </w:rPr>
        <w:t>home</w:t>
      </w:r>
      <w:proofErr w:type="gramEnd"/>
      <w:r w:rsidRPr="009A6A44">
        <w:rPr>
          <w:sz w:val="24"/>
          <w:szCs w:val="24"/>
        </w:rPr>
        <w:t xml:space="preserve"> they should always be provided with the relevant equipment (including secure remote access tokens if connecting to the network) and access permissions as agreed by the Practice.    </w:t>
      </w:r>
    </w:p>
    <w:p w14:paraId="13836FA3" w14:textId="77777777" w:rsidR="00940AA0" w:rsidRPr="006C7137" w:rsidRDefault="00940AA0" w:rsidP="00940AA0">
      <w:pPr>
        <w:jc w:val="both"/>
        <w:rPr>
          <w:sz w:val="24"/>
          <w:szCs w:val="24"/>
        </w:rPr>
      </w:pPr>
      <w:r>
        <w:rPr>
          <w:sz w:val="24"/>
          <w:szCs w:val="24"/>
        </w:rPr>
        <w:t>Tablet</w:t>
      </w:r>
      <w:r w:rsidRPr="009A6A44">
        <w:rPr>
          <w:sz w:val="24"/>
          <w:szCs w:val="24"/>
        </w:rPr>
        <w:t>s and laptops should be connected to the network at least once a week to enable synchronisation and updated to ensure that all information recorded is updated to the main Practice network.</w:t>
      </w:r>
    </w:p>
    <w:p w14:paraId="7CF93EA2" w14:textId="2848C250" w:rsidR="00C3255B" w:rsidRDefault="00C3255B"/>
    <w:sectPr w:rsidR="00C3255B" w:rsidSect="000F35C9">
      <w:footerReference w:type="default" r:id="rId21"/>
      <w:pgSz w:w="11906" w:h="16838"/>
      <w:pgMar w:top="720" w:right="720" w:bottom="720" w:left="720"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16E0F6" w14:textId="77777777" w:rsidR="003D22FD" w:rsidRDefault="003D22FD" w:rsidP="00FC5C88">
      <w:pPr>
        <w:spacing w:after="0" w:line="240" w:lineRule="auto"/>
      </w:pPr>
      <w:r>
        <w:separator/>
      </w:r>
    </w:p>
  </w:endnote>
  <w:endnote w:type="continuationSeparator" w:id="0">
    <w:p w14:paraId="7B009C50" w14:textId="77777777" w:rsidR="003D22FD" w:rsidRDefault="003D22FD" w:rsidP="00FC5C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AAE8BC" w14:textId="77777777" w:rsidR="00FC5C88" w:rsidRDefault="0037665A" w:rsidP="00464AC4">
    <w:pPr>
      <w:pBdr>
        <w:left w:val="single" w:sz="12" w:space="11" w:color="4472C4" w:themeColor="accent1"/>
      </w:pBdr>
      <w:tabs>
        <w:tab w:val="left" w:pos="622"/>
        <w:tab w:val="left" w:pos="9216"/>
      </w:tabs>
      <w:spacing w:after="0"/>
      <w:rPr>
        <w:rFonts w:asciiTheme="majorHAnsi" w:eastAsiaTheme="majorEastAsia" w:hAnsiTheme="majorHAnsi" w:cstheme="majorBidi"/>
        <w:color w:val="2F5496" w:themeColor="accent1" w:themeShade="BF"/>
        <w:sz w:val="26"/>
        <w:szCs w:val="26"/>
      </w:rPr>
    </w:pPr>
    <w:r>
      <w:rPr>
        <w:rFonts w:asciiTheme="majorHAnsi" w:eastAsiaTheme="majorEastAsia" w:hAnsiTheme="majorHAnsi" w:cstheme="majorBidi"/>
        <w:noProof/>
        <w:color w:val="2F5496" w:themeColor="accent1" w:themeShade="BF"/>
        <w:sz w:val="26"/>
        <w:szCs w:val="26"/>
      </w:rPr>
      <w:drawing>
        <wp:anchor distT="0" distB="0" distL="114300" distR="114300" simplePos="0" relativeHeight="251658240" behindDoc="1" locked="0" layoutInCell="1" allowOverlap="1" wp14:anchorId="1985B1F0" wp14:editId="39080EAB">
          <wp:simplePos x="0" y="0"/>
          <wp:positionH relativeFrom="page">
            <wp:align>right</wp:align>
          </wp:positionH>
          <wp:positionV relativeFrom="page">
            <wp:posOffset>9664139</wp:posOffset>
          </wp:positionV>
          <wp:extent cx="6831874" cy="10353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IGToolkit-plus extras-08.png"/>
                  <pic:cNvPicPr/>
                </pic:nvPicPr>
                <pic:blipFill>
                  <a:blip r:embed="rId1">
                    <a:extLst>
                      <a:ext uri="{28A0092B-C50C-407E-A947-70E740481C1C}">
                        <a14:useLocalDpi xmlns:a14="http://schemas.microsoft.com/office/drawing/2010/main" val="0"/>
                      </a:ext>
                    </a:extLst>
                  </a:blip>
                  <a:stretch>
                    <a:fillRect/>
                  </a:stretch>
                </pic:blipFill>
                <pic:spPr>
                  <a:xfrm>
                    <a:off x="0" y="0"/>
                    <a:ext cx="6831874" cy="1035300"/>
                  </a:xfrm>
                  <a:prstGeom prst="rect">
                    <a:avLst/>
                  </a:prstGeom>
                </pic:spPr>
              </pic:pic>
            </a:graphicData>
          </a:graphic>
          <wp14:sizeRelH relativeFrom="margin">
            <wp14:pctWidth>0</wp14:pctWidth>
          </wp14:sizeRelH>
          <wp14:sizeRelV relativeFrom="margin">
            <wp14:pctHeight>0</wp14:pctHeight>
          </wp14:sizeRelV>
        </wp:anchor>
      </w:drawing>
    </w:r>
    <w:r w:rsidR="00FC5C88" w:rsidRPr="00464AC4">
      <w:rPr>
        <w:rFonts w:asciiTheme="majorHAnsi" w:eastAsiaTheme="majorEastAsia" w:hAnsiTheme="majorHAnsi" w:cstheme="majorBidi"/>
        <w:color w:val="21305E"/>
        <w:sz w:val="26"/>
        <w:szCs w:val="26"/>
      </w:rPr>
      <w:fldChar w:fldCharType="begin"/>
    </w:r>
    <w:r w:rsidR="00FC5C88" w:rsidRPr="00464AC4">
      <w:rPr>
        <w:rFonts w:asciiTheme="majorHAnsi" w:eastAsiaTheme="majorEastAsia" w:hAnsiTheme="majorHAnsi" w:cstheme="majorBidi"/>
        <w:color w:val="21305E"/>
        <w:sz w:val="26"/>
        <w:szCs w:val="26"/>
      </w:rPr>
      <w:instrText xml:space="preserve"> PAGE   \* MERGEFORMAT </w:instrText>
    </w:r>
    <w:r w:rsidR="00FC5C88" w:rsidRPr="00464AC4">
      <w:rPr>
        <w:rFonts w:asciiTheme="majorHAnsi" w:eastAsiaTheme="majorEastAsia" w:hAnsiTheme="majorHAnsi" w:cstheme="majorBidi"/>
        <w:color w:val="21305E"/>
        <w:sz w:val="26"/>
        <w:szCs w:val="26"/>
      </w:rPr>
      <w:fldChar w:fldCharType="separate"/>
    </w:r>
    <w:r w:rsidR="00FC5C88" w:rsidRPr="00464AC4">
      <w:rPr>
        <w:rFonts w:asciiTheme="majorHAnsi" w:eastAsiaTheme="majorEastAsia" w:hAnsiTheme="majorHAnsi" w:cstheme="majorBidi"/>
        <w:noProof/>
        <w:color w:val="21305E"/>
        <w:sz w:val="26"/>
        <w:szCs w:val="26"/>
      </w:rPr>
      <w:t>2</w:t>
    </w:r>
    <w:r w:rsidR="00FC5C88" w:rsidRPr="00464AC4">
      <w:rPr>
        <w:rFonts w:asciiTheme="majorHAnsi" w:eastAsiaTheme="majorEastAsia" w:hAnsiTheme="majorHAnsi" w:cstheme="majorBidi"/>
        <w:noProof/>
        <w:color w:val="21305E"/>
        <w:sz w:val="26"/>
        <w:szCs w:val="26"/>
      </w:rPr>
      <w:fldChar w:fldCharType="end"/>
    </w:r>
    <w:r w:rsidR="00FC5C88">
      <w:rPr>
        <w:rFonts w:asciiTheme="majorHAnsi" w:eastAsiaTheme="majorEastAsia" w:hAnsiTheme="majorHAnsi" w:cstheme="majorBidi"/>
        <w:noProof/>
        <w:color w:val="2F5496" w:themeColor="accent1" w:themeShade="BF"/>
        <w:sz w:val="26"/>
        <w:szCs w:val="26"/>
      </w:rPr>
      <w:tab/>
    </w:r>
    <w:r w:rsidR="00464AC4">
      <w:rPr>
        <w:rFonts w:asciiTheme="majorHAnsi" w:eastAsiaTheme="majorEastAsia" w:hAnsiTheme="majorHAnsi" w:cstheme="majorBidi"/>
        <w:noProof/>
        <w:color w:val="2F5496" w:themeColor="accent1" w:themeShade="BF"/>
        <w:sz w:val="26"/>
        <w:szCs w:val="26"/>
      </w:rPr>
      <w:tab/>
    </w:r>
  </w:p>
  <w:p w14:paraId="0EAF50E9" w14:textId="77777777" w:rsidR="00FC5C88" w:rsidRDefault="00FC5C8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34DEE4" w14:textId="77777777" w:rsidR="003D22FD" w:rsidRDefault="003D22FD" w:rsidP="00FC5C88">
      <w:pPr>
        <w:spacing w:after="0" w:line="240" w:lineRule="auto"/>
      </w:pPr>
      <w:r>
        <w:separator/>
      </w:r>
    </w:p>
  </w:footnote>
  <w:footnote w:type="continuationSeparator" w:id="0">
    <w:p w14:paraId="3EFDD173" w14:textId="77777777" w:rsidR="003D22FD" w:rsidRDefault="003D22FD" w:rsidP="00FC5C8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9F8781D"/>
    <w:multiLevelType w:val="multilevel"/>
    <w:tmpl w:val="84C6104A"/>
    <w:lvl w:ilvl="0">
      <w:start w:val="1"/>
      <w:numFmt w:val="decimal"/>
      <w:lvlText w:val="%1.0"/>
      <w:lvlJc w:val="left"/>
      <w:pPr>
        <w:ind w:left="550" w:hanging="480"/>
      </w:pPr>
      <w:rPr>
        <w:rFonts w:hint="default"/>
      </w:rPr>
    </w:lvl>
    <w:lvl w:ilvl="1">
      <w:start w:val="1"/>
      <w:numFmt w:val="decimal"/>
      <w:lvlText w:val="%1.%2"/>
      <w:lvlJc w:val="left"/>
      <w:pPr>
        <w:ind w:left="1270" w:hanging="480"/>
      </w:pPr>
      <w:rPr>
        <w:rFonts w:hint="default"/>
      </w:rPr>
    </w:lvl>
    <w:lvl w:ilvl="2">
      <w:start w:val="1"/>
      <w:numFmt w:val="decimal"/>
      <w:lvlText w:val="%1.%2.%3"/>
      <w:lvlJc w:val="left"/>
      <w:pPr>
        <w:ind w:left="2230" w:hanging="720"/>
      </w:pPr>
      <w:rPr>
        <w:rFonts w:hint="default"/>
      </w:rPr>
    </w:lvl>
    <w:lvl w:ilvl="3">
      <w:start w:val="1"/>
      <w:numFmt w:val="decimal"/>
      <w:lvlText w:val="%1.%2.%3.%4"/>
      <w:lvlJc w:val="left"/>
      <w:pPr>
        <w:ind w:left="2950" w:hanging="720"/>
      </w:pPr>
      <w:rPr>
        <w:rFonts w:hint="default"/>
      </w:rPr>
    </w:lvl>
    <w:lvl w:ilvl="4">
      <w:start w:val="1"/>
      <w:numFmt w:val="decimal"/>
      <w:lvlText w:val="%1.%2.%3.%4.%5"/>
      <w:lvlJc w:val="left"/>
      <w:pPr>
        <w:ind w:left="4030" w:hanging="1080"/>
      </w:pPr>
      <w:rPr>
        <w:rFonts w:hint="default"/>
      </w:rPr>
    </w:lvl>
    <w:lvl w:ilvl="5">
      <w:start w:val="1"/>
      <w:numFmt w:val="decimal"/>
      <w:lvlText w:val="%1.%2.%3.%4.%5.%6"/>
      <w:lvlJc w:val="left"/>
      <w:pPr>
        <w:ind w:left="4750" w:hanging="1080"/>
      </w:pPr>
      <w:rPr>
        <w:rFonts w:hint="default"/>
      </w:rPr>
    </w:lvl>
    <w:lvl w:ilvl="6">
      <w:start w:val="1"/>
      <w:numFmt w:val="decimal"/>
      <w:lvlText w:val="%1.%2.%3.%4.%5.%6.%7"/>
      <w:lvlJc w:val="left"/>
      <w:pPr>
        <w:ind w:left="5830" w:hanging="1440"/>
      </w:pPr>
      <w:rPr>
        <w:rFonts w:hint="default"/>
      </w:rPr>
    </w:lvl>
    <w:lvl w:ilvl="7">
      <w:start w:val="1"/>
      <w:numFmt w:val="decimal"/>
      <w:lvlText w:val="%1.%2.%3.%4.%5.%6.%7.%8"/>
      <w:lvlJc w:val="left"/>
      <w:pPr>
        <w:ind w:left="6550" w:hanging="1440"/>
      </w:pPr>
      <w:rPr>
        <w:rFonts w:hint="default"/>
      </w:rPr>
    </w:lvl>
    <w:lvl w:ilvl="8">
      <w:start w:val="1"/>
      <w:numFmt w:val="decimal"/>
      <w:lvlText w:val="%1.%2.%3.%4.%5.%6.%7.%8.%9"/>
      <w:lvlJc w:val="left"/>
      <w:pPr>
        <w:ind w:left="7270" w:hanging="1440"/>
      </w:pPr>
      <w:rPr>
        <w:rFonts w:hint="default"/>
      </w:rPr>
    </w:lvl>
  </w:abstractNum>
  <w:abstractNum w:abstractNumId="1" w15:restartNumberingAfterBreak="0">
    <w:nsid w:val="55334B7A"/>
    <w:multiLevelType w:val="multilevel"/>
    <w:tmpl w:val="99DC1E82"/>
    <w:lvl w:ilvl="0">
      <w:start w:val="1"/>
      <w:numFmt w:val="decimal"/>
      <w:lvlText w:val="%1."/>
      <w:lvlJc w:val="left"/>
      <w:pPr>
        <w:ind w:left="380" w:hanging="3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1"/>
  <w:proofState w:spelling="clean" w:grammar="clean"/>
  <w:attachedTemplate r:id="rId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07B9"/>
    <w:rsid w:val="0002395C"/>
    <w:rsid w:val="00040532"/>
    <w:rsid w:val="000F35C9"/>
    <w:rsid w:val="002D5E5D"/>
    <w:rsid w:val="0037665A"/>
    <w:rsid w:val="003D22FD"/>
    <w:rsid w:val="003D7DA5"/>
    <w:rsid w:val="004352DA"/>
    <w:rsid w:val="00441486"/>
    <w:rsid w:val="00464AC4"/>
    <w:rsid w:val="004E4C88"/>
    <w:rsid w:val="006045C9"/>
    <w:rsid w:val="007019B5"/>
    <w:rsid w:val="00725A24"/>
    <w:rsid w:val="00807910"/>
    <w:rsid w:val="00940AA0"/>
    <w:rsid w:val="0096561C"/>
    <w:rsid w:val="00A44EBE"/>
    <w:rsid w:val="00AE7B4D"/>
    <w:rsid w:val="00AF07B9"/>
    <w:rsid w:val="00B17086"/>
    <w:rsid w:val="00B5439A"/>
    <w:rsid w:val="00B65212"/>
    <w:rsid w:val="00C3255B"/>
    <w:rsid w:val="00D0673C"/>
    <w:rsid w:val="00FC5C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0BAB8C"/>
  <w15:chartTrackingRefBased/>
  <w15:docId w15:val="{0043581F-6093-4375-AE18-A7C3650880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40AA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940AA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940AA0"/>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C5C88"/>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5C88"/>
  </w:style>
  <w:style w:type="paragraph" w:styleId="Footer">
    <w:name w:val="footer"/>
    <w:basedOn w:val="Normal"/>
    <w:link w:val="FooterChar"/>
    <w:uiPriority w:val="99"/>
    <w:unhideWhenUsed/>
    <w:rsid w:val="00FC5C88"/>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5C88"/>
  </w:style>
  <w:style w:type="character" w:customStyle="1" w:styleId="Heading1Char">
    <w:name w:val="Heading 1 Char"/>
    <w:basedOn w:val="DefaultParagraphFont"/>
    <w:link w:val="Heading1"/>
    <w:uiPriority w:val="9"/>
    <w:rsid w:val="00940AA0"/>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940AA0"/>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940AA0"/>
    <w:rPr>
      <w:rFonts w:asciiTheme="majorHAnsi" w:eastAsiaTheme="majorEastAsia" w:hAnsiTheme="majorHAnsi" w:cstheme="majorBidi"/>
      <w:color w:val="1F3763" w:themeColor="accent1" w:themeShade="7F"/>
      <w:sz w:val="24"/>
      <w:szCs w:val="24"/>
    </w:rPr>
  </w:style>
  <w:style w:type="character" w:styleId="Hyperlink">
    <w:name w:val="Hyperlink"/>
    <w:basedOn w:val="DefaultParagraphFont"/>
    <w:uiPriority w:val="99"/>
    <w:unhideWhenUsed/>
    <w:rsid w:val="00940AA0"/>
    <w:rPr>
      <w:color w:val="0563C1" w:themeColor="hyperlink"/>
      <w:u w:val="single"/>
    </w:rPr>
  </w:style>
  <w:style w:type="paragraph" w:styleId="NoSpacing">
    <w:name w:val="No Spacing"/>
    <w:link w:val="NoSpacingChar"/>
    <w:uiPriority w:val="1"/>
    <w:qFormat/>
    <w:rsid w:val="00940AA0"/>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940AA0"/>
    <w:rPr>
      <w:rFonts w:eastAsiaTheme="minorEastAsia"/>
      <w:lang w:val="en-US"/>
    </w:rPr>
  </w:style>
  <w:style w:type="paragraph" w:styleId="TOCHeading">
    <w:name w:val="TOC Heading"/>
    <w:basedOn w:val="Heading1"/>
    <w:next w:val="Normal"/>
    <w:uiPriority w:val="39"/>
    <w:unhideWhenUsed/>
    <w:qFormat/>
    <w:rsid w:val="00940AA0"/>
    <w:pPr>
      <w:outlineLvl w:val="9"/>
    </w:pPr>
    <w:rPr>
      <w:lang w:val="en-US"/>
    </w:rPr>
  </w:style>
  <w:style w:type="table" w:styleId="TableGrid">
    <w:name w:val="Table Grid"/>
    <w:basedOn w:val="TableNormal"/>
    <w:uiPriority w:val="39"/>
    <w:rsid w:val="00940A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unhideWhenUsed/>
    <w:rsid w:val="00940AA0"/>
    <w:pPr>
      <w:spacing w:after="100"/>
    </w:pPr>
  </w:style>
  <w:style w:type="paragraph" w:styleId="TOC2">
    <w:name w:val="toc 2"/>
    <w:basedOn w:val="Normal"/>
    <w:next w:val="Normal"/>
    <w:autoRedefine/>
    <w:uiPriority w:val="39"/>
    <w:unhideWhenUsed/>
    <w:rsid w:val="00940AA0"/>
    <w:pPr>
      <w:spacing w:after="100"/>
      <w:ind w:left="220"/>
    </w:pPr>
  </w:style>
  <w:style w:type="paragraph" w:styleId="TOC3">
    <w:name w:val="toc 3"/>
    <w:basedOn w:val="Normal"/>
    <w:next w:val="Normal"/>
    <w:autoRedefine/>
    <w:uiPriority w:val="39"/>
    <w:unhideWhenUsed/>
    <w:rsid w:val="00940AA0"/>
    <w:pPr>
      <w:spacing w:after="100"/>
      <w:ind w:left="440"/>
    </w:pPr>
  </w:style>
  <w:style w:type="character" w:styleId="FollowedHyperlink">
    <w:name w:val="FollowedHyperlink"/>
    <w:basedOn w:val="DefaultParagraphFont"/>
    <w:uiPriority w:val="99"/>
    <w:semiHidden/>
    <w:unhideWhenUsed/>
    <w:rsid w:val="00B5439A"/>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dhcw.nhs.wales/go/dpo-service/dpo-support-service/information-governance-resources/template-register-of-transfer-and-transport-of-records-offsite-xlsx/" TargetMode="External"/><Relationship Id="rId18" Type="http://schemas.openxmlformats.org/officeDocument/2006/relationships/hyperlink" Target="https://servicepoint.cymru.nhs.uk/login.cfm" TargetMode="Externa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webSettings" Target="webSettings.xml"/><Relationship Id="rId12" Type="http://schemas.openxmlformats.org/officeDocument/2006/relationships/hyperlink" Target="https://dhcw.nhs.wales/go/dpo-service/dpo-support-service/information-governance-resources/template-risk-assessment-pii-offsite-docx/" TargetMode="External"/><Relationship Id="rId17" Type="http://schemas.openxmlformats.org/officeDocument/2006/relationships/hyperlink" Target="https://securefileshare.wales.nhs.uk/" TargetMode="External"/><Relationship Id="rId2" Type="http://schemas.openxmlformats.org/officeDocument/2006/relationships/customXml" Target="../customXml/item2.xml"/><Relationship Id="rId16" Type="http://schemas.openxmlformats.org/officeDocument/2006/relationships/hyperlink" Target="http://howis.wales.nhs.uk/sites3/page.cfm?pid=74727&amp;orgid=852" TargetMode="External"/><Relationship Id="rId20" Type="http://schemas.openxmlformats.org/officeDocument/2006/relationships/hyperlink" Target="mailto:PrimaryCare.ServiceDesk@wales.nhs.uk"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gmc-uk.org/ethical-guidance/ethical-guidance-for-doctors/confidentiality/managing-and-protecting-personal-information" TargetMode="External"/><Relationship Id="rId5" Type="http://schemas.openxmlformats.org/officeDocument/2006/relationships/styles" Target="styles.xml"/><Relationship Id="rId15" Type="http://schemas.openxmlformats.org/officeDocument/2006/relationships/hyperlink" Target="https://dhcw.nhs.wales/go/dpo-service/dpo-support-service/information-governance-resources/pecr-guidance-docx/" TargetMode="External"/><Relationship Id="rId23"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hyperlink" Target="http://nww.primarycareit.wales.nhs.uk/my-health-text"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dhcw.nhs.wales/go/dpo-service/resources/individual-rights-resources/rectification-restriction-objection-and-erasure/" TargetMode="Externa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e209059\OneDrive%20-%20NHS%20Wales\Desktop\Templates!\DPOSS-Document.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39B950F4591514782715A478AA9CF50" ma:contentTypeVersion="4" ma:contentTypeDescription="Create a new document." ma:contentTypeScope="" ma:versionID="427560e435898ffafeef149e1a604f09">
  <xsd:schema xmlns:xsd="http://www.w3.org/2001/XMLSchema" xmlns:xs="http://www.w3.org/2001/XMLSchema" xmlns:p="http://schemas.microsoft.com/office/2006/metadata/properties" xmlns:ns2="868d8005-067e-42e0-8552-2c95e29b6aa3" targetNamespace="http://schemas.microsoft.com/office/2006/metadata/properties" ma:root="true" ma:fieldsID="8c01532b50807e859be57ab99d923db9" ns2:_="">
    <xsd:import namespace="868d8005-067e-42e0-8552-2c95e29b6aa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8d8005-067e-42e0-8552-2c95e29b6aa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07DDF7-FF40-4B8C-96FF-A19362230B5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DD5E48CD-91D5-4291-920C-405C45E51E62}">
  <ds:schemaRefs>
    <ds:schemaRef ds:uri="http://schemas.microsoft.com/sharepoint/v3/contenttype/forms"/>
  </ds:schemaRefs>
</ds:datastoreItem>
</file>

<file path=customXml/itemProps3.xml><?xml version="1.0" encoding="utf-8"?>
<ds:datastoreItem xmlns:ds="http://schemas.openxmlformats.org/officeDocument/2006/customXml" ds:itemID="{29D61E9B-DD46-49F2-AEC2-E7137002FB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8d8005-067e-42e0-8552-2c95e29b6aa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C:\Users\je209059\OneDrive - NHS Wales\Desktop\Templates!\DPOSS-Document.dotx</Template>
  <TotalTime>4</TotalTime>
  <Pages>7</Pages>
  <Words>2464</Words>
  <Characters>14051</Characters>
  <Application>Microsoft Office Word</Application>
  <DocSecurity>0</DocSecurity>
  <Lines>117</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16483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Jeni Calnan</dc:creator>
  <cp:keywords/>
  <dc:description/>
  <cp:lastModifiedBy>Jayne Kinnear</cp:lastModifiedBy>
  <cp:revision>2</cp:revision>
  <dcterms:created xsi:type="dcterms:W3CDTF">2021-09-17T13:02:00Z</dcterms:created>
  <dcterms:modified xsi:type="dcterms:W3CDTF">2021-09-17T13:02:00Z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0x010100639B950F4591514782715A478AA9CF50</vt:lpwstr>
  </property>
</Properties>
</file>