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FAE7" w14:textId="77777777" w:rsidR="0049655D" w:rsidRPr="0049655D" w:rsidRDefault="0049655D" w:rsidP="0049655D">
      <w:pPr>
        <w:pStyle w:val="Title"/>
        <w:spacing w:line="276" w:lineRule="auto"/>
        <w:rPr>
          <w:rFonts w:ascii="Calibri" w:hAnsi="Calibri" w:cs="Tahoma"/>
          <w:u w:val="single"/>
        </w:rPr>
      </w:pPr>
    </w:p>
    <w:p w14:paraId="25CC274B" w14:textId="77777777" w:rsidR="0027110A" w:rsidRPr="0049655D" w:rsidRDefault="00F944BA" w:rsidP="0049655D">
      <w:pPr>
        <w:pStyle w:val="Title"/>
        <w:spacing w:line="276" w:lineRule="auto"/>
        <w:rPr>
          <w:rFonts w:ascii="Calibri" w:eastAsia="Calibri" w:hAnsi="Calibri"/>
          <w:bCs w:val="0"/>
          <w:color w:val="00965E"/>
          <w:sz w:val="40"/>
          <w:szCs w:val="22"/>
        </w:rPr>
      </w:pPr>
      <w:r w:rsidRPr="0049655D">
        <w:rPr>
          <w:rFonts w:ascii="Calibri" w:eastAsia="Calibri" w:hAnsi="Calibri"/>
          <w:bCs w:val="0"/>
          <w:color w:val="00965E"/>
          <w:sz w:val="40"/>
          <w:szCs w:val="22"/>
        </w:rPr>
        <w:t xml:space="preserve">SHREDDING </w:t>
      </w:r>
      <w:r w:rsidR="00900A6F" w:rsidRPr="0049655D">
        <w:rPr>
          <w:rFonts w:ascii="Calibri" w:eastAsia="Calibri" w:hAnsi="Calibri"/>
          <w:bCs w:val="0"/>
          <w:color w:val="00965E"/>
          <w:sz w:val="40"/>
          <w:szCs w:val="22"/>
        </w:rPr>
        <w:t xml:space="preserve">OF CONFIDENTIAL WASTE </w:t>
      </w:r>
      <w:r w:rsidRPr="0049655D">
        <w:rPr>
          <w:rFonts w:ascii="Calibri" w:eastAsia="Calibri" w:hAnsi="Calibri"/>
          <w:bCs w:val="0"/>
          <w:color w:val="00965E"/>
          <w:sz w:val="40"/>
          <w:szCs w:val="22"/>
        </w:rPr>
        <w:t>PROTOCOL</w:t>
      </w:r>
    </w:p>
    <w:p w14:paraId="240C24A4" w14:textId="77777777" w:rsidR="00F944BA" w:rsidRDefault="00F944BA" w:rsidP="0049655D">
      <w:pPr>
        <w:pStyle w:val="Title"/>
        <w:spacing w:line="276" w:lineRule="auto"/>
        <w:jc w:val="left"/>
        <w:rPr>
          <w:rFonts w:ascii="Calibri" w:eastAsia="Calibri" w:hAnsi="Calibri"/>
          <w:bCs w:val="0"/>
          <w:sz w:val="28"/>
          <w:szCs w:val="28"/>
        </w:rPr>
      </w:pPr>
      <w:r w:rsidRPr="0049655D">
        <w:rPr>
          <w:rFonts w:ascii="Calibri" w:eastAsia="Calibri" w:hAnsi="Calibri"/>
          <w:bCs w:val="0"/>
          <w:sz w:val="28"/>
          <w:szCs w:val="28"/>
        </w:rPr>
        <w:t>I</w:t>
      </w:r>
      <w:r w:rsidR="0049655D">
        <w:rPr>
          <w:rFonts w:ascii="Calibri" w:eastAsia="Calibri" w:hAnsi="Calibri"/>
          <w:bCs w:val="0"/>
          <w:sz w:val="28"/>
          <w:szCs w:val="28"/>
        </w:rPr>
        <w:t>ntroduction</w:t>
      </w:r>
    </w:p>
    <w:p w14:paraId="00E66A7E" w14:textId="77777777" w:rsidR="0049655D" w:rsidRPr="0049655D" w:rsidRDefault="0049655D" w:rsidP="0049655D">
      <w:pPr>
        <w:pStyle w:val="Title"/>
        <w:spacing w:line="276" w:lineRule="auto"/>
        <w:jc w:val="left"/>
        <w:rPr>
          <w:rFonts w:ascii="Calibri" w:eastAsia="Calibri" w:hAnsi="Calibri"/>
          <w:bCs w:val="0"/>
          <w:sz w:val="28"/>
          <w:szCs w:val="28"/>
        </w:rPr>
      </w:pPr>
    </w:p>
    <w:p w14:paraId="22901F1E" w14:textId="77777777" w:rsidR="0070286F" w:rsidRPr="0049655D" w:rsidRDefault="00946E68" w:rsidP="0049655D">
      <w:pPr>
        <w:autoSpaceDE w:val="0"/>
        <w:autoSpaceDN w:val="0"/>
        <w:adjustRightInd w:val="0"/>
        <w:spacing w:line="276" w:lineRule="auto"/>
        <w:rPr>
          <w:rFonts w:ascii="Calibri" w:hAnsi="Calibri" w:cs="Tahoma"/>
          <w:b/>
        </w:rPr>
      </w:pPr>
      <w:r w:rsidRPr="0049655D">
        <w:rPr>
          <w:rFonts w:ascii="Calibri" w:hAnsi="Calibri" w:cs="Arial"/>
          <w:lang w:eastAsia="en-GB"/>
        </w:rPr>
        <w:t xml:space="preserve">The policy </w:t>
      </w:r>
      <w:r w:rsidR="00E73EA9" w:rsidRPr="0049655D">
        <w:rPr>
          <w:rFonts w:ascii="Calibri" w:hAnsi="Calibri" w:cs="Arial"/>
          <w:lang w:eastAsia="en-GB"/>
        </w:rPr>
        <w:t xml:space="preserve">serves to inform staff, members of the public, </w:t>
      </w:r>
      <w:proofErr w:type="gramStart"/>
      <w:r w:rsidR="00E73EA9" w:rsidRPr="0049655D">
        <w:rPr>
          <w:rFonts w:ascii="Calibri" w:hAnsi="Calibri" w:cs="Arial"/>
          <w:lang w:eastAsia="en-GB"/>
        </w:rPr>
        <w:t>patients</w:t>
      </w:r>
      <w:proofErr w:type="gramEnd"/>
      <w:r w:rsidR="00E73EA9" w:rsidRPr="0049655D">
        <w:rPr>
          <w:rFonts w:ascii="Calibri" w:hAnsi="Calibri" w:cs="Arial"/>
          <w:lang w:eastAsia="en-GB"/>
        </w:rPr>
        <w:t xml:space="preserve"> and carers that the practice has an effective policy and procedure to dispose of confidential waste.</w:t>
      </w:r>
    </w:p>
    <w:p w14:paraId="0E069659" w14:textId="77777777" w:rsidR="00C153DD" w:rsidRPr="0049655D" w:rsidRDefault="00C153DD" w:rsidP="0049655D">
      <w:pPr>
        <w:pStyle w:val="Title"/>
        <w:spacing w:line="276" w:lineRule="auto"/>
        <w:jc w:val="left"/>
        <w:rPr>
          <w:rFonts w:ascii="Calibri" w:hAnsi="Calibri" w:cs="Tahoma"/>
          <w:b w:val="0"/>
        </w:rPr>
      </w:pPr>
    </w:p>
    <w:p w14:paraId="2DC28825" w14:textId="77777777" w:rsidR="0070286F" w:rsidRDefault="0049655D" w:rsidP="0049655D">
      <w:pPr>
        <w:pStyle w:val="Title"/>
        <w:spacing w:line="276" w:lineRule="auto"/>
        <w:jc w:val="left"/>
        <w:rPr>
          <w:rFonts w:ascii="Calibri" w:eastAsia="Calibri" w:hAnsi="Calibri"/>
          <w:bCs w:val="0"/>
          <w:sz w:val="28"/>
          <w:szCs w:val="28"/>
        </w:rPr>
      </w:pPr>
      <w:r>
        <w:rPr>
          <w:rFonts w:ascii="Calibri" w:eastAsia="Calibri" w:hAnsi="Calibri"/>
          <w:bCs w:val="0"/>
          <w:sz w:val="28"/>
          <w:szCs w:val="28"/>
        </w:rPr>
        <w:t>Confidential Waste</w:t>
      </w:r>
    </w:p>
    <w:p w14:paraId="1AEDD14B" w14:textId="77777777" w:rsidR="0049655D" w:rsidRPr="0049655D" w:rsidRDefault="0049655D" w:rsidP="0049655D">
      <w:pPr>
        <w:pStyle w:val="Title"/>
        <w:spacing w:line="276" w:lineRule="auto"/>
        <w:jc w:val="left"/>
        <w:rPr>
          <w:rFonts w:ascii="Calibri" w:eastAsia="Calibri" w:hAnsi="Calibri"/>
          <w:bCs w:val="0"/>
          <w:sz w:val="28"/>
          <w:szCs w:val="28"/>
        </w:rPr>
      </w:pPr>
    </w:p>
    <w:p w14:paraId="3082DDE9" w14:textId="77777777" w:rsidR="0070286F" w:rsidRPr="0049655D" w:rsidRDefault="0070286F" w:rsidP="009D5BA1">
      <w:pPr>
        <w:pStyle w:val="Title"/>
        <w:pBdr>
          <w:left w:val="single" w:sz="4" w:space="4" w:color="auto"/>
        </w:pBdr>
        <w:spacing w:line="276" w:lineRule="auto"/>
        <w:jc w:val="left"/>
        <w:rPr>
          <w:rFonts w:ascii="Calibri" w:hAnsi="Calibri" w:cs="Tahoma"/>
          <w:b w:val="0"/>
        </w:rPr>
      </w:pPr>
      <w:r w:rsidRPr="0049655D">
        <w:rPr>
          <w:rFonts w:ascii="Calibri" w:hAnsi="Calibri" w:cs="Tahoma"/>
          <w:b w:val="0"/>
        </w:rPr>
        <w:t>This is defined as any item containing patient identifiable information</w:t>
      </w:r>
      <w:r w:rsidR="00453509" w:rsidRPr="0049655D">
        <w:rPr>
          <w:rFonts w:ascii="Calibri" w:hAnsi="Calibri" w:cs="Tahoma"/>
          <w:b w:val="0"/>
        </w:rPr>
        <w:t xml:space="preserve">, </w:t>
      </w:r>
      <w:r w:rsidRPr="0049655D">
        <w:rPr>
          <w:rFonts w:ascii="Calibri" w:hAnsi="Calibri" w:cs="Tahoma"/>
          <w:b w:val="0"/>
        </w:rPr>
        <w:t>or items which may otherwise be commercially sensitive or impart significant information to a third party.</w:t>
      </w:r>
      <w:r w:rsidR="00453509" w:rsidRPr="0049655D">
        <w:rPr>
          <w:rFonts w:ascii="Calibri" w:hAnsi="Calibri" w:cs="Tahoma"/>
          <w:b w:val="0"/>
        </w:rPr>
        <w:t xml:space="preserve"> Examples include:</w:t>
      </w:r>
    </w:p>
    <w:p w14:paraId="2788038F"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Medical records</w:t>
      </w:r>
    </w:p>
    <w:p w14:paraId="27FD40DB"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Patient record extracts</w:t>
      </w:r>
    </w:p>
    <w:p w14:paraId="39ADE0B9"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Any data collated under a duty of confidentiality</w:t>
      </w:r>
    </w:p>
    <w:p w14:paraId="5E92DC27"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Staff records</w:t>
      </w:r>
    </w:p>
    <w:p w14:paraId="4314BC81"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 xml:space="preserve">Financial </w:t>
      </w:r>
      <w:r w:rsidR="0049655D">
        <w:rPr>
          <w:rFonts w:ascii="Calibri" w:hAnsi="Calibri" w:cs="Tahoma"/>
          <w:b w:val="0"/>
        </w:rPr>
        <w:t>r</w:t>
      </w:r>
      <w:r w:rsidRPr="0049655D">
        <w:rPr>
          <w:rFonts w:ascii="Calibri" w:hAnsi="Calibri" w:cs="Tahoma"/>
          <w:b w:val="0"/>
        </w:rPr>
        <w:t>ecords</w:t>
      </w:r>
      <w:r w:rsidR="009D5BA1">
        <w:rPr>
          <w:rFonts w:ascii="Calibri" w:hAnsi="Calibri" w:cs="Tahoma"/>
          <w:b w:val="0"/>
        </w:rPr>
        <w:t>, including invoices, delivery slips and any banking correspondence</w:t>
      </w:r>
    </w:p>
    <w:p w14:paraId="0D906FC4"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Performance data</w:t>
      </w:r>
    </w:p>
    <w:p w14:paraId="791C6FF1" w14:textId="77777777" w:rsidR="0070286F" w:rsidRPr="0049655D" w:rsidRDefault="0070286F"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Job applications or candidate records or interview notes</w:t>
      </w:r>
    </w:p>
    <w:p w14:paraId="52FF642A" w14:textId="77777777" w:rsidR="0070286F" w:rsidRPr="0049655D" w:rsidRDefault="00CF5EE2"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Payroll records</w:t>
      </w:r>
    </w:p>
    <w:p w14:paraId="2AB28397" w14:textId="77777777" w:rsidR="0070286F" w:rsidRPr="0049655D" w:rsidRDefault="00CF5EE2"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Patient identifiable information</w:t>
      </w:r>
      <w:r w:rsidR="009D5BA1">
        <w:rPr>
          <w:rFonts w:ascii="Calibri" w:hAnsi="Calibri" w:cs="Tahoma"/>
          <w:b w:val="0"/>
        </w:rPr>
        <w:t>, including prescription slips</w:t>
      </w:r>
    </w:p>
    <w:p w14:paraId="1D6EF3A7" w14:textId="77777777" w:rsidR="00CF5EE2" w:rsidRPr="0049655D" w:rsidRDefault="00CF5EE2" w:rsidP="009D5BA1">
      <w:pPr>
        <w:pStyle w:val="Title"/>
        <w:numPr>
          <w:ilvl w:val="0"/>
          <w:numId w:val="15"/>
        </w:numPr>
        <w:pBdr>
          <w:left w:val="single" w:sz="4" w:space="4" w:color="auto"/>
        </w:pBdr>
        <w:spacing w:line="276" w:lineRule="auto"/>
        <w:jc w:val="left"/>
        <w:rPr>
          <w:rFonts w:ascii="Calibri" w:hAnsi="Calibri" w:cs="Tahoma"/>
          <w:b w:val="0"/>
        </w:rPr>
      </w:pPr>
      <w:r w:rsidRPr="0049655D">
        <w:rPr>
          <w:rFonts w:ascii="Calibri" w:hAnsi="Calibri" w:cs="Tahoma"/>
          <w:b w:val="0"/>
        </w:rPr>
        <w:t>Secure forms, letterheads, or record books</w:t>
      </w:r>
    </w:p>
    <w:p w14:paraId="4485FF32" w14:textId="77777777" w:rsidR="0027110A" w:rsidRPr="0049655D" w:rsidRDefault="0027110A" w:rsidP="0049655D">
      <w:pPr>
        <w:pStyle w:val="Title"/>
        <w:spacing w:line="276" w:lineRule="auto"/>
        <w:ind w:left="360"/>
        <w:jc w:val="left"/>
        <w:rPr>
          <w:rFonts w:ascii="Calibri" w:hAnsi="Calibri" w:cs="Tahoma"/>
          <w:b w:val="0"/>
        </w:rPr>
      </w:pPr>
    </w:p>
    <w:p w14:paraId="639BFD79" w14:textId="77777777" w:rsidR="0049655D" w:rsidRDefault="0070286F" w:rsidP="0049655D">
      <w:pPr>
        <w:pStyle w:val="Title"/>
        <w:spacing w:line="276" w:lineRule="auto"/>
        <w:jc w:val="left"/>
        <w:rPr>
          <w:rFonts w:ascii="Calibri" w:eastAsia="Calibri" w:hAnsi="Calibri"/>
          <w:bCs w:val="0"/>
          <w:sz w:val="28"/>
          <w:szCs w:val="28"/>
        </w:rPr>
      </w:pPr>
      <w:r w:rsidRPr="0049655D">
        <w:rPr>
          <w:rFonts w:ascii="Calibri" w:eastAsia="Calibri" w:hAnsi="Calibri"/>
          <w:bCs w:val="0"/>
          <w:sz w:val="28"/>
          <w:szCs w:val="28"/>
        </w:rPr>
        <w:t>R</w:t>
      </w:r>
      <w:r w:rsidR="0049655D">
        <w:rPr>
          <w:rFonts w:ascii="Calibri" w:eastAsia="Calibri" w:hAnsi="Calibri"/>
          <w:bCs w:val="0"/>
          <w:sz w:val="28"/>
          <w:szCs w:val="28"/>
        </w:rPr>
        <w:t>esponsibilities</w:t>
      </w:r>
    </w:p>
    <w:p w14:paraId="725802C4" w14:textId="77777777" w:rsidR="0049655D" w:rsidRDefault="0049655D" w:rsidP="0049655D">
      <w:pPr>
        <w:pStyle w:val="Title"/>
        <w:spacing w:line="276" w:lineRule="auto"/>
        <w:jc w:val="left"/>
        <w:rPr>
          <w:rFonts w:ascii="Calibri" w:hAnsi="Calibri" w:cs="Tahoma"/>
          <w:b w:val="0"/>
        </w:rPr>
      </w:pPr>
    </w:p>
    <w:p w14:paraId="356F040D" w14:textId="77777777" w:rsidR="0070286F" w:rsidRPr="0049655D" w:rsidRDefault="0070286F" w:rsidP="0049655D">
      <w:pPr>
        <w:pStyle w:val="Title"/>
        <w:spacing w:line="276" w:lineRule="auto"/>
        <w:jc w:val="left"/>
        <w:rPr>
          <w:rFonts w:ascii="Calibri" w:hAnsi="Calibri" w:cs="Tahoma"/>
          <w:b w:val="0"/>
        </w:rPr>
      </w:pPr>
      <w:r w:rsidRPr="0049655D">
        <w:rPr>
          <w:rFonts w:ascii="Calibri" w:hAnsi="Calibri" w:cs="Tahoma"/>
          <w:b w:val="0"/>
        </w:rPr>
        <w:t>All</w:t>
      </w:r>
      <w:r w:rsidR="0049655D">
        <w:rPr>
          <w:rFonts w:ascii="Calibri" w:hAnsi="Calibri" w:cs="Tahoma"/>
          <w:b w:val="0"/>
        </w:rPr>
        <w:t xml:space="preserve"> members of</w:t>
      </w:r>
      <w:r w:rsidRPr="0049655D">
        <w:rPr>
          <w:rFonts w:ascii="Calibri" w:hAnsi="Calibri" w:cs="Tahoma"/>
          <w:b w:val="0"/>
        </w:rPr>
        <w:t xml:space="preserve"> staff have a responsibility to ensure that patient information is shredded and that items containing patient record extracts are not placed within normal waste bins</w:t>
      </w:r>
      <w:r w:rsidR="002C1224" w:rsidRPr="0049655D">
        <w:rPr>
          <w:rFonts w:ascii="Calibri" w:hAnsi="Calibri" w:cs="Tahoma"/>
          <w:b w:val="0"/>
        </w:rPr>
        <w:t xml:space="preserve"> unless shredded</w:t>
      </w:r>
      <w:r w:rsidRPr="0049655D">
        <w:rPr>
          <w:rFonts w:ascii="Calibri" w:hAnsi="Calibri" w:cs="Tahoma"/>
          <w:b w:val="0"/>
        </w:rPr>
        <w:t>. This includes spoil</w:t>
      </w:r>
      <w:r w:rsidR="0049655D">
        <w:rPr>
          <w:rFonts w:ascii="Calibri" w:hAnsi="Calibri" w:cs="Tahoma"/>
          <w:b w:val="0"/>
        </w:rPr>
        <w:t>ed</w:t>
      </w:r>
      <w:r w:rsidRPr="0049655D">
        <w:rPr>
          <w:rFonts w:ascii="Calibri" w:hAnsi="Calibri" w:cs="Tahoma"/>
          <w:b w:val="0"/>
        </w:rPr>
        <w:t xml:space="preserve"> prescription forms (blank or otherwise), labels, notes, memos, lists or computer printouts.</w:t>
      </w:r>
    </w:p>
    <w:p w14:paraId="7EFB4175" w14:textId="77777777" w:rsidR="0070286F" w:rsidRPr="0049655D" w:rsidRDefault="0070286F" w:rsidP="0049655D">
      <w:pPr>
        <w:pStyle w:val="Title"/>
        <w:spacing w:line="276" w:lineRule="auto"/>
        <w:jc w:val="left"/>
        <w:rPr>
          <w:rFonts w:ascii="Calibri" w:hAnsi="Calibri" w:cs="Tahoma"/>
          <w:b w:val="0"/>
        </w:rPr>
      </w:pPr>
    </w:p>
    <w:p w14:paraId="080B2470" w14:textId="6F0710F3" w:rsidR="009F0022" w:rsidRPr="0049655D" w:rsidRDefault="0027110A" w:rsidP="0049655D">
      <w:pPr>
        <w:pStyle w:val="Title"/>
        <w:spacing w:line="276" w:lineRule="auto"/>
        <w:jc w:val="left"/>
        <w:rPr>
          <w:rFonts w:ascii="Calibri" w:hAnsi="Calibri" w:cs="Syntax-Roman"/>
          <w:b w:val="0"/>
          <w:lang w:eastAsia="en-GB"/>
        </w:rPr>
      </w:pPr>
      <w:r w:rsidRPr="0049655D">
        <w:rPr>
          <w:rFonts w:ascii="Calibri" w:hAnsi="Calibri" w:cs="Tahoma"/>
          <w:b w:val="0"/>
        </w:rPr>
        <w:t xml:space="preserve">The </w:t>
      </w:r>
      <w:r w:rsidR="00453509" w:rsidRPr="0049655D">
        <w:rPr>
          <w:rFonts w:ascii="Calibri" w:hAnsi="Calibri" w:cs="Tahoma"/>
          <w:b w:val="0"/>
        </w:rPr>
        <w:t xml:space="preserve">practice has a duty under the Data Protection </w:t>
      </w:r>
      <w:r w:rsidRPr="0049655D">
        <w:rPr>
          <w:rFonts w:ascii="Calibri" w:hAnsi="Calibri" w:cs="Tahoma"/>
          <w:b w:val="0"/>
        </w:rPr>
        <w:t>A</w:t>
      </w:r>
      <w:r w:rsidR="00453509" w:rsidRPr="0049655D">
        <w:rPr>
          <w:rFonts w:ascii="Calibri" w:hAnsi="Calibri" w:cs="Tahoma"/>
          <w:b w:val="0"/>
        </w:rPr>
        <w:t xml:space="preserve">ct </w:t>
      </w:r>
      <w:r w:rsidR="002F775E">
        <w:rPr>
          <w:rFonts w:ascii="Calibri" w:hAnsi="Calibri" w:cs="Tahoma"/>
          <w:b w:val="0"/>
        </w:rPr>
        <w:t>2018/GDPR 2018,</w:t>
      </w:r>
      <w:r w:rsidRPr="0049655D">
        <w:rPr>
          <w:rFonts w:ascii="Calibri" w:hAnsi="Calibri" w:cs="Tahoma"/>
          <w:b w:val="0"/>
        </w:rPr>
        <w:t xml:space="preserve"> to process personal information fairly and lawfully, and this includes </w:t>
      </w:r>
      <w:r w:rsidR="009F0022" w:rsidRPr="0049655D">
        <w:rPr>
          <w:rFonts w:ascii="Calibri" w:hAnsi="Calibri" w:cs="Tahoma"/>
          <w:b w:val="0"/>
        </w:rPr>
        <w:t>a secure method of destruction.  The Records Management: NHS Code of Practice 20</w:t>
      </w:r>
      <w:r w:rsidR="007B3729">
        <w:rPr>
          <w:rFonts w:ascii="Calibri" w:hAnsi="Calibri" w:cs="Tahoma"/>
          <w:b w:val="0"/>
        </w:rPr>
        <w:t>06</w:t>
      </w:r>
      <w:r w:rsidR="009F0022" w:rsidRPr="0049655D">
        <w:rPr>
          <w:rFonts w:ascii="Calibri" w:hAnsi="Calibri" w:cs="Tahoma"/>
          <w:b w:val="0"/>
        </w:rPr>
        <w:t xml:space="preserve"> states “</w:t>
      </w:r>
      <w:r w:rsidR="009F0022" w:rsidRPr="0049655D">
        <w:rPr>
          <w:rFonts w:ascii="Calibri" w:hAnsi="Calibri" w:cs="Syntax-Roman"/>
          <w:b w:val="0"/>
          <w:lang w:eastAsia="en-GB"/>
        </w:rPr>
        <w:t>It is therefore vital that confidentiality is safeguarded at every stage of the lifecycle of the record, including destruction, and that the method used to destroy such records is fully effective and ensures their complete illegibility.</w:t>
      </w:r>
      <w:r w:rsidR="00596E14" w:rsidRPr="0049655D">
        <w:rPr>
          <w:rFonts w:ascii="Calibri" w:hAnsi="Calibri" w:cs="Syntax-Roman"/>
          <w:b w:val="0"/>
          <w:lang w:eastAsia="en-GB"/>
        </w:rPr>
        <w:t>”</w:t>
      </w:r>
    </w:p>
    <w:p w14:paraId="2E8184C7" w14:textId="77777777" w:rsidR="00596E14" w:rsidRPr="0049655D" w:rsidRDefault="00596E14" w:rsidP="0049655D">
      <w:pPr>
        <w:pStyle w:val="Title"/>
        <w:spacing w:line="276" w:lineRule="auto"/>
        <w:jc w:val="left"/>
        <w:rPr>
          <w:rFonts w:ascii="Calibri" w:hAnsi="Calibri" w:cs="Tahoma"/>
          <w:b w:val="0"/>
        </w:rPr>
      </w:pPr>
    </w:p>
    <w:p w14:paraId="39CF8096" w14:textId="77777777" w:rsidR="00596E14" w:rsidRDefault="001E52B3" w:rsidP="0049655D">
      <w:pPr>
        <w:pStyle w:val="Default"/>
        <w:spacing w:line="276" w:lineRule="auto"/>
        <w:rPr>
          <w:rFonts w:ascii="Calibri" w:hAnsi="Calibri" w:cs="Tahoma"/>
        </w:rPr>
      </w:pPr>
      <w:proofErr w:type="spellStart"/>
      <w:r>
        <w:rPr>
          <w:rFonts w:ascii="Calibri" w:hAnsi="Calibri" w:cs="Tahoma"/>
        </w:rPr>
        <w:lastRenderedPageBreak/>
        <w:t>Meddygfa</w:t>
      </w:r>
      <w:proofErr w:type="spellEnd"/>
      <w:r>
        <w:rPr>
          <w:rFonts w:ascii="Calibri" w:hAnsi="Calibri" w:cs="Tahoma"/>
        </w:rPr>
        <w:t xml:space="preserve"> </w:t>
      </w:r>
      <w:proofErr w:type="spellStart"/>
      <w:r>
        <w:rPr>
          <w:rFonts w:ascii="Calibri" w:hAnsi="Calibri" w:cs="Tahoma"/>
        </w:rPr>
        <w:t>Penygroes</w:t>
      </w:r>
      <w:proofErr w:type="spellEnd"/>
      <w:r w:rsidR="00C62901" w:rsidRPr="0049655D">
        <w:rPr>
          <w:rFonts w:ascii="Calibri" w:hAnsi="Calibri" w:cs="Tahoma"/>
        </w:rPr>
        <w:t xml:space="preserve"> </w:t>
      </w:r>
      <w:r>
        <w:rPr>
          <w:rFonts w:ascii="Calibri" w:hAnsi="Calibri" w:cs="Tahoma"/>
        </w:rPr>
        <w:t xml:space="preserve">uses SHRED-IT, </w:t>
      </w:r>
      <w:r w:rsidR="00C62901" w:rsidRPr="0049655D">
        <w:rPr>
          <w:rFonts w:ascii="Calibri" w:hAnsi="Calibri" w:cs="Tahoma"/>
        </w:rPr>
        <w:t>a specialist contractor</w:t>
      </w:r>
      <w:r w:rsidR="00596E14" w:rsidRPr="0049655D">
        <w:rPr>
          <w:rFonts w:ascii="Calibri" w:hAnsi="Calibri" w:cs="Tahoma"/>
        </w:rPr>
        <w:t>,</w:t>
      </w:r>
      <w:r w:rsidR="009F0022" w:rsidRPr="0049655D">
        <w:rPr>
          <w:rFonts w:ascii="Calibri" w:hAnsi="Calibri" w:cs="Tahoma"/>
        </w:rPr>
        <w:t xml:space="preserve"> t</w:t>
      </w:r>
      <w:r w:rsidR="00596E14" w:rsidRPr="0049655D">
        <w:rPr>
          <w:rFonts w:ascii="Calibri" w:hAnsi="Calibri" w:cs="Tahoma"/>
        </w:rPr>
        <w:t>o dispose of confidential waste. The contract we have with this company contains confidentiality clauses and a certificate of destruction is obtained for audit purposes.</w:t>
      </w:r>
    </w:p>
    <w:p w14:paraId="6884E078" w14:textId="77777777" w:rsidR="009F0022" w:rsidRPr="0049655D" w:rsidRDefault="00C62901" w:rsidP="0049655D">
      <w:pPr>
        <w:pStyle w:val="Default"/>
        <w:spacing w:before="160" w:line="276" w:lineRule="auto"/>
        <w:jc w:val="both"/>
        <w:rPr>
          <w:rFonts w:ascii="Calibri" w:hAnsi="Calibri" w:cs="Tahoma"/>
          <w:bCs/>
        </w:rPr>
      </w:pPr>
      <w:r w:rsidRPr="0049655D">
        <w:rPr>
          <w:rFonts w:ascii="Calibri" w:hAnsi="Calibri" w:cs="Tahoma"/>
        </w:rPr>
        <w:t>Where destruction of confidential waste takes place off-</w:t>
      </w:r>
      <w:r w:rsidRPr="0049655D">
        <w:rPr>
          <w:rFonts w:ascii="Calibri" w:hAnsi="Calibri" w:cs="Tahoma"/>
          <w:bCs/>
        </w:rPr>
        <w:t xml:space="preserve">site the </w:t>
      </w:r>
      <w:r w:rsidR="009F0022" w:rsidRPr="0049655D">
        <w:rPr>
          <w:rFonts w:ascii="Calibri" w:hAnsi="Calibri" w:cs="Tahoma"/>
          <w:bCs/>
        </w:rPr>
        <w:t>practice ensures that the contractor</w:t>
      </w:r>
      <w:r w:rsidR="0049655D">
        <w:rPr>
          <w:rFonts w:ascii="Calibri" w:hAnsi="Calibri" w:cs="Tahoma"/>
          <w:bCs/>
        </w:rPr>
        <w:t>:</w:t>
      </w:r>
    </w:p>
    <w:p w14:paraId="4CA43D99" w14:textId="77777777" w:rsidR="009F0022" w:rsidRPr="0049655D" w:rsidRDefault="009F0022" w:rsidP="0049655D">
      <w:pPr>
        <w:pStyle w:val="Default"/>
        <w:spacing w:before="160" w:line="276" w:lineRule="auto"/>
        <w:jc w:val="both"/>
        <w:rPr>
          <w:rFonts w:ascii="Calibri" w:hAnsi="Calibri" w:cs="Tahoma"/>
        </w:rPr>
      </w:pPr>
      <w:r w:rsidRPr="0049655D">
        <w:rPr>
          <w:rFonts w:ascii="Calibri" w:hAnsi="Calibri" w:cs="Tahoma"/>
          <w:bCs/>
        </w:rPr>
        <w:t>*</w:t>
      </w:r>
      <w:r w:rsidR="00C62901" w:rsidRPr="0049655D">
        <w:rPr>
          <w:rFonts w:ascii="Calibri" w:hAnsi="Calibri" w:cs="Tahoma"/>
        </w:rPr>
        <w:t xml:space="preserve"> </w:t>
      </w:r>
      <w:proofErr w:type="gramStart"/>
      <w:r w:rsidR="00C62901" w:rsidRPr="0049655D">
        <w:rPr>
          <w:rFonts w:ascii="Calibri" w:hAnsi="Calibri" w:cs="Tahoma"/>
        </w:rPr>
        <w:t>has</w:t>
      </w:r>
      <w:proofErr w:type="gramEnd"/>
      <w:r w:rsidR="00C62901" w:rsidRPr="0049655D">
        <w:rPr>
          <w:rFonts w:ascii="Calibri" w:hAnsi="Calibri" w:cs="Tahoma"/>
        </w:rPr>
        <w:t xml:space="preserve"> adequate secure containers for transportation. </w:t>
      </w:r>
    </w:p>
    <w:p w14:paraId="53DC06E6" w14:textId="77777777" w:rsidR="009F0022" w:rsidRPr="0049655D" w:rsidRDefault="009F0022" w:rsidP="0049655D">
      <w:pPr>
        <w:pStyle w:val="Default"/>
        <w:spacing w:before="160" w:line="276" w:lineRule="auto"/>
        <w:jc w:val="both"/>
        <w:rPr>
          <w:rFonts w:ascii="Calibri" w:hAnsi="Calibri" w:cs="Tahoma"/>
        </w:rPr>
      </w:pPr>
      <w:r w:rsidRPr="0049655D">
        <w:rPr>
          <w:rFonts w:ascii="Calibri" w:hAnsi="Calibri" w:cs="Tahoma"/>
        </w:rPr>
        <w:t xml:space="preserve">* </w:t>
      </w:r>
      <w:proofErr w:type="gramStart"/>
      <w:r w:rsidR="00C62901" w:rsidRPr="0049655D">
        <w:rPr>
          <w:rFonts w:ascii="Calibri" w:hAnsi="Calibri" w:cs="Tahoma"/>
        </w:rPr>
        <w:t>has</w:t>
      </w:r>
      <w:proofErr w:type="gramEnd"/>
      <w:r w:rsidR="00C62901" w:rsidRPr="0049655D">
        <w:rPr>
          <w:rFonts w:ascii="Calibri" w:hAnsi="Calibri" w:cs="Tahoma"/>
        </w:rPr>
        <w:t xml:space="preserve"> adequate secure premis</w:t>
      </w:r>
      <w:r w:rsidRPr="0049655D">
        <w:rPr>
          <w:rFonts w:ascii="Calibri" w:hAnsi="Calibri" w:cs="Tahoma"/>
        </w:rPr>
        <w:t>es for pre-destruction storage</w:t>
      </w:r>
    </w:p>
    <w:p w14:paraId="3B018A1C" w14:textId="77777777" w:rsidR="0027110A" w:rsidRPr="0049655D" w:rsidRDefault="009F0022" w:rsidP="0049655D">
      <w:pPr>
        <w:pStyle w:val="Default"/>
        <w:spacing w:before="160" w:line="276" w:lineRule="auto"/>
        <w:jc w:val="both"/>
        <w:rPr>
          <w:rFonts w:ascii="Calibri" w:hAnsi="Calibri" w:cs="Tahoma"/>
        </w:rPr>
      </w:pPr>
      <w:r w:rsidRPr="0049655D">
        <w:rPr>
          <w:rFonts w:ascii="Calibri" w:hAnsi="Calibri" w:cs="Tahoma"/>
        </w:rPr>
        <w:t xml:space="preserve">And </w:t>
      </w:r>
      <w:r w:rsidR="00C62901" w:rsidRPr="0049655D">
        <w:rPr>
          <w:rFonts w:ascii="Calibri" w:hAnsi="Calibri" w:cs="Tahoma"/>
        </w:rPr>
        <w:t>an appropriate member of staff</w:t>
      </w:r>
      <w:r w:rsidRPr="0049655D">
        <w:rPr>
          <w:rFonts w:ascii="Calibri" w:hAnsi="Calibri" w:cs="Tahoma"/>
        </w:rPr>
        <w:t xml:space="preserve"> from the practice</w:t>
      </w:r>
      <w:r w:rsidR="00C62901" w:rsidRPr="0049655D">
        <w:rPr>
          <w:rFonts w:ascii="Calibri" w:hAnsi="Calibri" w:cs="Tahoma"/>
        </w:rPr>
        <w:t xml:space="preserve"> supervises the collection and loading of the confidential waste into secure containers for transportation</w:t>
      </w:r>
      <w:r w:rsidR="0049655D">
        <w:rPr>
          <w:rFonts w:ascii="Calibri" w:hAnsi="Calibri" w:cs="Tahoma"/>
        </w:rPr>
        <w:t>.</w:t>
      </w:r>
    </w:p>
    <w:p w14:paraId="451C24DF" w14:textId="77777777" w:rsidR="0027110A" w:rsidRPr="0049655D" w:rsidRDefault="0027110A" w:rsidP="0049655D">
      <w:pPr>
        <w:pStyle w:val="Title"/>
        <w:spacing w:line="276" w:lineRule="auto"/>
        <w:jc w:val="left"/>
        <w:rPr>
          <w:rFonts w:ascii="Calibri" w:hAnsi="Calibri" w:cs="Tahoma"/>
          <w:b w:val="0"/>
        </w:rPr>
      </w:pPr>
    </w:p>
    <w:p w14:paraId="63BF4A8A" w14:textId="77777777" w:rsidR="0070286F" w:rsidRPr="0049655D" w:rsidRDefault="0049655D" w:rsidP="0049655D">
      <w:pPr>
        <w:pStyle w:val="Title"/>
        <w:spacing w:line="276" w:lineRule="auto"/>
        <w:jc w:val="left"/>
        <w:rPr>
          <w:rFonts w:ascii="Calibri" w:eastAsia="Calibri" w:hAnsi="Calibri"/>
          <w:bCs w:val="0"/>
          <w:sz w:val="28"/>
          <w:szCs w:val="28"/>
        </w:rPr>
      </w:pPr>
      <w:r w:rsidRPr="0049655D">
        <w:rPr>
          <w:rFonts w:ascii="Calibri" w:eastAsia="Calibri" w:hAnsi="Calibri"/>
          <w:bCs w:val="0"/>
          <w:sz w:val="28"/>
          <w:szCs w:val="28"/>
        </w:rPr>
        <w:t>F</w:t>
      </w:r>
      <w:r>
        <w:rPr>
          <w:rFonts w:ascii="Calibri" w:eastAsia="Calibri" w:hAnsi="Calibri"/>
          <w:bCs w:val="0"/>
          <w:sz w:val="28"/>
          <w:szCs w:val="28"/>
        </w:rPr>
        <w:t>acilities</w:t>
      </w:r>
      <w:r w:rsidR="004F022C" w:rsidRPr="0049655D">
        <w:rPr>
          <w:rFonts w:ascii="Calibri" w:eastAsia="Calibri" w:hAnsi="Calibri"/>
          <w:bCs w:val="0"/>
          <w:sz w:val="28"/>
          <w:szCs w:val="28"/>
        </w:rPr>
        <w:t xml:space="preserve"> and P</w:t>
      </w:r>
      <w:r>
        <w:rPr>
          <w:rFonts w:ascii="Calibri" w:eastAsia="Calibri" w:hAnsi="Calibri"/>
          <w:bCs w:val="0"/>
          <w:sz w:val="28"/>
          <w:szCs w:val="28"/>
        </w:rPr>
        <w:t>rocess</w:t>
      </w:r>
    </w:p>
    <w:p w14:paraId="3C9B6D92" w14:textId="77777777" w:rsidR="0070286F" w:rsidRPr="0049655D" w:rsidRDefault="0070286F"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 xml:space="preserve">The practice will provide a commercial standard </w:t>
      </w:r>
      <w:r w:rsidR="004F022C" w:rsidRPr="0049655D">
        <w:rPr>
          <w:rFonts w:ascii="Calibri" w:hAnsi="Calibri" w:cs="Tahoma"/>
          <w:b w:val="0"/>
        </w:rPr>
        <w:t xml:space="preserve">security </w:t>
      </w:r>
      <w:r w:rsidR="0049655D">
        <w:rPr>
          <w:rFonts w:ascii="Calibri" w:hAnsi="Calibri" w:cs="Tahoma"/>
          <w:b w:val="0"/>
        </w:rPr>
        <w:t>cross-cut shredder</w:t>
      </w:r>
    </w:p>
    <w:p w14:paraId="31C740EC" w14:textId="77777777" w:rsidR="0070286F" w:rsidRPr="0049655D" w:rsidRDefault="0070286F"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A supply of heavy-duty plastic waste sacks will be provided adjacent to the shredder</w:t>
      </w:r>
      <w:r w:rsidR="0049655D">
        <w:rPr>
          <w:rFonts w:ascii="Calibri" w:hAnsi="Calibri" w:cs="Tahoma"/>
          <w:b w:val="0"/>
        </w:rPr>
        <w:t>,</w:t>
      </w:r>
      <w:r w:rsidRPr="0049655D">
        <w:rPr>
          <w:rFonts w:ascii="Calibri" w:hAnsi="Calibri" w:cs="Tahoma"/>
          <w:b w:val="0"/>
        </w:rPr>
        <w:t xml:space="preserve"> together with suitable sealing tape to prevent accidental leakage of the shredded contents prior to destruction</w:t>
      </w:r>
    </w:p>
    <w:p w14:paraId="44127121" w14:textId="77777777" w:rsidR="004F022C" w:rsidRPr="0049655D" w:rsidRDefault="004F022C"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 xml:space="preserve">A deep shredding box/receptacle is available and items awaiting shredding should be placed in this to await processing </w:t>
      </w:r>
      <w:r w:rsidR="0027110A" w:rsidRPr="0049655D">
        <w:rPr>
          <w:rFonts w:ascii="Calibri" w:hAnsi="Calibri" w:cs="Tahoma"/>
          <w:b w:val="0"/>
        </w:rPr>
        <w:t>in</w:t>
      </w:r>
      <w:r w:rsidRPr="0049655D">
        <w:rPr>
          <w:rFonts w:ascii="Calibri" w:hAnsi="Calibri" w:cs="Tahoma"/>
          <w:b w:val="0"/>
        </w:rPr>
        <w:t xml:space="preserve"> a secure storage area.</w:t>
      </w:r>
      <w:r w:rsidR="00B21F3D" w:rsidRPr="0049655D">
        <w:rPr>
          <w:rFonts w:ascii="Calibri" w:hAnsi="Calibri" w:cs="Tahoma"/>
          <w:b w:val="0"/>
        </w:rPr>
        <w:t xml:space="preserve"> To prevent accidental destruction of items</w:t>
      </w:r>
      <w:r w:rsidR="00C62901" w:rsidRPr="0049655D">
        <w:rPr>
          <w:rFonts w:ascii="Calibri" w:hAnsi="Calibri" w:cs="Tahoma"/>
          <w:b w:val="0"/>
        </w:rPr>
        <w:t>,</w:t>
      </w:r>
      <w:r w:rsidR="00B21F3D" w:rsidRPr="0049655D">
        <w:rPr>
          <w:rFonts w:ascii="Calibri" w:hAnsi="Calibri" w:cs="Tahoma"/>
          <w:b w:val="0"/>
        </w:rPr>
        <w:t xml:space="preserve"> only documents placed in this box will normally be shredded. The </w:t>
      </w:r>
      <w:r w:rsidR="0049655D">
        <w:rPr>
          <w:rFonts w:ascii="Calibri" w:hAnsi="Calibri" w:cs="Tahoma"/>
          <w:b w:val="0"/>
        </w:rPr>
        <w:t xml:space="preserve">security of the other </w:t>
      </w:r>
      <w:r w:rsidR="007104E4" w:rsidRPr="0049655D">
        <w:rPr>
          <w:rFonts w:ascii="Calibri" w:hAnsi="Calibri" w:cs="Tahoma"/>
          <w:b w:val="0"/>
        </w:rPr>
        <w:t>documents within the surgery is</w:t>
      </w:r>
      <w:r w:rsidR="00B21F3D" w:rsidRPr="0049655D">
        <w:rPr>
          <w:rFonts w:ascii="Calibri" w:hAnsi="Calibri" w:cs="Tahoma"/>
          <w:b w:val="0"/>
        </w:rPr>
        <w:t xml:space="preserve"> the responsibility of the staff concerned and should not normally be destroyed by a thir</w:t>
      </w:r>
      <w:r w:rsidR="0049655D">
        <w:rPr>
          <w:rFonts w:ascii="Calibri" w:hAnsi="Calibri" w:cs="Tahoma"/>
          <w:b w:val="0"/>
        </w:rPr>
        <w:t>d party without consent</w:t>
      </w:r>
      <w:r w:rsidR="00B21F3D" w:rsidRPr="0049655D">
        <w:rPr>
          <w:rFonts w:ascii="Calibri" w:hAnsi="Calibri" w:cs="Tahoma"/>
          <w:b w:val="0"/>
        </w:rPr>
        <w:t xml:space="preserve"> </w:t>
      </w:r>
    </w:p>
    <w:p w14:paraId="128ADF33" w14:textId="77777777" w:rsidR="0027110A" w:rsidRPr="0049655D" w:rsidRDefault="0027110A"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Documents awaiting shredding will be retained in an area with restricted access (where available) and this will always be in an area without public access</w:t>
      </w:r>
    </w:p>
    <w:p w14:paraId="74A163B1" w14:textId="77777777" w:rsidR="004F022C" w:rsidRPr="0049655D" w:rsidRDefault="004F022C"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 xml:space="preserve">Shredding is the responsibility of the reception staff and is to take place daily (preferably towards the end of the day) to prevent storage of </w:t>
      </w:r>
      <w:proofErr w:type="spellStart"/>
      <w:r w:rsidRPr="0049655D">
        <w:rPr>
          <w:rFonts w:ascii="Calibri" w:hAnsi="Calibri" w:cs="Tahoma"/>
          <w:b w:val="0"/>
        </w:rPr>
        <w:t>unshredded</w:t>
      </w:r>
      <w:proofErr w:type="spellEnd"/>
      <w:r w:rsidRPr="0049655D">
        <w:rPr>
          <w:rFonts w:ascii="Calibri" w:hAnsi="Calibri" w:cs="Tahoma"/>
          <w:b w:val="0"/>
        </w:rPr>
        <w:t xml:space="preserve"> confidential items over</w:t>
      </w:r>
      <w:r w:rsidR="0049655D">
        <w:rPr>
          <w:rFonts w:ascii="Calibri" w:hAnsi="Calibri" w:cs="Tahoma"/>
          <w:b w:val="0"/>
        </w:rPr>
        <w:t>night or for an extended period</w:t>
      </w:r>
    </w:p>
    <w:p w14:paraId="6E7A7808" w14:textId="77777777" w:rsidR="0049655D" w:rsidRDefault="004F022C"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 xml:space="preserve">Once shredded, bags are to be sealed and placed outside the building in a </w:t>
      </w:r>
      <w:r w:rsidR="005E26F6" w:rsidRPr="0049655D">
        <w:rPr>
          <w:rFonts w:ascii="Calibri" w:hAnsi="Calibri" w:cs="Tahoma"/>
          <w:b w:val="0"/>
        </w:rPr>
        <w:t>closed</w:t>
      </w:r>
      <w:r w:rsidRPr="0049655D">
        <w:rPr>
          <w:rFonts w:ascii="Calibri" w:hAnsi="Calibri" w:cs="Tahoma"/>
          <w:b w:val="0"/>
        </w:rPr>
        <w:t xml:space="preserve"> skip to await collection by the practice’s contractors. Bags containing shredded material must not be left outside the building other than in the </w:t>
      </w:r>
      <w:r w:rsidR="005E26F6" w:rsidRPr="0049655D">
        <w:rPr>
          <w:rFonts w:ascii="Calibri" w:hAnsi="Calibri" w:cs="Tahoma"/>
          <w:b w:val="0"/>
        </w:rPr>
        <w:t>clos</w:t>
      </w:r>
      <w:r w:rsidR="0049655D">
        <w:rPr>
          <w:rFonts w:ascii="Calibri" w:hAnsi="Calibri" w:cs="Tahoma"/>
          <w:b w:val="0"/>
        </w:rPr>
        <w:t>ed container</w:t>
      </w:r>
    </w:p>
    <w:p w14:paraId="6B5BB920" w14:textId="77777777" w:rsidR="0070286F" w:rsidRPr="0049655D" w:rsidRDefault="005E26F6" w:rsidP="0049655D">
      <w:pPr>
        <w:pStyle w:val="Title"/>
        <w:numPr>
          <w:ilvl w:val="0"/>
          <w:numId w:val="16"/>
        </w:numPr>
        <w:spacing w:line="276" w:lineRule="auto"/>
        <w:jc w:val="left"/>
        <w:rPr>
          <w:rFonts w:ascii="Calibri" w:hAnsi="Calibri" w:cs="Tahoma"/>
          <w:b w:val="0"/>
        </w:rPr>
      </w:pPr>
      <w:r w:rsidRPr="0049655D">
        <w:rPr>
          <w:rFonts w:ascii="Calibri" w:hAnsi="Calibri" w:cs="Tahoma"/>
          <w:b w:val="0"/>
        </w:rPr>
        <w:t>Guidance from the Information Commissioner indicates that material shredded with a cross-cut shredder (</w:t>
      </w:r>
      <w:proofErr w:type="gramStart"/>
      <w:r w:rsidRPr="0049655D">
        <w:rPr>
          <w:rFonts w:ascii="Calibri" w:hAnsi="Calibri" w:cs="Tahoma"/>
          <w:b w:val="0"/>
        </w:rPr>
        <w:t>i.e.</w:t>
      </w:r>
      <w:proofErr w:type="gramEnd"/>
      <w:r w:rsidRPr="0049655D">
        <w:rPr>
          <w:rFonts w:ascii="Calibri" w:hAnsi="Calibri" w:cs="Tahoma"/>
          <w:b w:val="0"/>
        </w:rPr>
        <w:t xml:space="preserve"> the paper is shredded into tiny pieces like confetti) can be treated as ordinary, rather than confidential, waste.</w:t>
      </w:r>
    </w:p>
    <w:sectPr w:rsidR="0070286F" w:rsidRPr="0049655D" w:rsidSect="00D5395B">
      <w:headerReference w:type="even" r:id="rId8"/>
      <w:headerReference w:type="default" r:id="rId9"/>
      <w:footerReference w:type="even" r:id="rId10"/>
      <w:footerReference w:type="default" r:id="rId11"/>
      <w:headerReference w:type="first" r:id="rId12"/>
      <w:footerReference w:type="first" r:id="rId13"/>
      <w:pgSz w:w="11906" w:h="16838"/>
      <w:pgMar w:top="1418" w:right="964" w:bottom="1418"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2E4F9" w14:textId="77777777" w:rsidR="005D5F2F" w:rsidRDefault="005D5F2F">
      <w:r>
        <w:separator/>
      </w:r>
    </w:p>
  </w:endnote>
  <w:endnote w:type="continuationSeparator" w:id="0">
    <w:p w14:paraId="2491B00C" w14:textId="77777777" w:rsidR="005D5F2F" w:rsidRDefault="005D5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yntax-Roman">
    <w:panose1 w:val="020B0604020202020204"/>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7B660" w14:textId="77777777" w:rsidR="002F775E" w:rsidRDefault="002F77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A4FA6" w14:textId="21FA2E51" w:rsidR="0049655D" w:rsidRPr="0049655D" w:rsidRDefault="001E52B3" w:rsidP="0049655D">
    <w:pPr>
      <w:pBdr>
        <w:top w:val="single" w:sz="24" w:space="1" w:color="248C64"/>
      </w:pBdr>
      <w:tabs>
        <w:tab w:val="center" w:pos="4513"/>
        <w:tab w:val="right" w:pos="9026"/>
      </w:tabs>
      <w:jc w:val="center"/>
      <w:rPr>
        <w:rFonts w:ascii="Calibri" w:eastAsia="Calibri" w:hAnsi="Calibri" w:cs="Tahoma"/>
        <w:bCs/>
        <w:color w:val="000000"/>
        <w:sz w:val="16"/>
        <w:szCs w:val="16"/>
      </w:rPr>
    </w:pPr>
    <w:r>
      <w:rPr>
        <w:rFonts w:ascii="Calibri" w:eastAsia="Calibri" w:hAnsi="Calibri" w:cs="Tahoma"/>
        <w:bCs/>
        <w:color w:val="000000"/>
        <w:sz w:val="16"/>
        <w:szCs w:val="16"/>
      </w:rPr>
      <w:t xml:space="preserve">Updated: </w:t>
    </w:r>
    <w:r>
      <w:rPr>
        <w:rFonts w:ascii="Calibri" w:eastAsia="Calibri" w:hAnsi="Calibri" w:cs="Tahoma"/>
        <w:bCs/>
        <w:color w:val="000000"/>
        <w:sz w:val="16"/>
        <w:szCs w:val="16"/>
      </w:rPr>
      <w:t>1</w:t>
    </w:r>
    <w:r w:rsidR="002F775E">
      <w:rPr>
        <w:rFonts w:ascii="Calibri" w:eastAsia="Calibri" w:hAnsi="Calibri" w:cs="Tahoma"/>
        <w:bCs/>
        <w:color w:val="000000"/>
        <w:sz w:val="16"/>
        <w:szCs w:val="16"/>
      </w:rPr>
      <w:t>7</w:t>
    </w:r>
    <w:r>
      <w:rPr>
        <w:rFonts w:ascii="Calibri" w:eastAsia="Calibri" w:hAnsi="Calibri" w:cs="Tahoma"/>
        <w:bCs/>
        <w:color w:val="000000"/>
        <w:sz w:val="16"/>
        <w:szCs w:val="16"/>
      </w:rPr>
      <w:t>/0</w:t>
    </w:r>
    <w:r w:rsidR="002F775E">
      <w:rPr>
        <w:rFonts w:ascii="Calibri" w:eastAsia="Calibri" w:hAnsi="Calibri" w:cs="Tahoma"/>
        <w:bCs/>
        <w:color w:val="000000"/>
        <w:sz w:val="16"/>
        <w:szCs w:val="16"/>
      </w:rPr>
      <w:t>9</w:t>
    </w:r>
    <w:r>
      <w:rPr>
        <w:rFonts w:ascii="Calibri" w:eastAsia="Calibri" w:hAnsi="Calibri" w:cs="Tahoma"/>
        <w:bCs/>
        <w:color w:val="000000"/>
        <w:sz w:val="16"/>
        <w:szCs w:val="16"/>
      </w:rPr>
      <w:t>/20</w:t>
    </w:r>
    <w:r w:rsidR="002F775E">
      <w:rPr>
        <w:rFonts w:ascii="Calibri" w:eastAsia="Calibri" w:hAnsi="Calibri" w:cs="Tahoma"/>
        <w:bCs/>
        <w:color w:val="000000"/>
        <w:sz w:val="16"/>
        <w:szCs w:val="16"/>
      </w:rPr>
      <w:t>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B6404" w14:textId="77777777" w:rsidR="002F775E" w:rsidRDefault="002F77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E4756" w14:textId="77777777" w:rsidR="005D5F2F" w:rsidRDefault="005D5F2F">
      <w:r>
        <w:separator/>
      </w:r>
    </w:p>
  </w:footnote>
  <w:footnote w:type="continuationSeparator" w:id="0">
    <w:p w14:paraId="4A45E1F7" w14:textId="77777777" w:rsidR="005D5F2F" w:rsidRDefault="005D5F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32E1C" w14:textId="77777777" w:rsidR="002F775E" w:rsidRDefault="002F77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61" w:type="dxa"/>
      <w:tblInd w:w="150" w:type="dxa"/>
      <w:tblBorders>
        <w:insideH w:val="single" w:sz="12" w:space="0" w:color="00965E"/>
      </w:tblBorders>
      <w:tblLook w:val="0000" w:firstRow="0" w:lastRow="0" w:firstColumn="0" w:lastColumn="0" w:noHBand="0" w:noVBand="0"/>
    </w:tblPr>
    <w:tblGrid>
      <w:gridCol w:w="2914"/>
      <w:gridCol w:w="3431"/>
      <w:gridCol w:w="3416"/>
    </w:tblGrid>
    <w:tr w:rsidR="001E52B3" w:rsidRPr="00F21622" w14:paraId="3B0A5AB4" w14:textId="77777777" w:rsidTr="006E2AC9">
      <w:trPr>
        <w:trHeight w:val="25"/>
      </w:trPr>
      <w:tc>
        <w:tcPr>
          <w:tcW w:w="2914" w:type="dxa"/>
          <w:tcBorders>
            <w:bottom w:val="nil"/>
          </w:tcBorders>
        </w:tcPr>
        <w:p w14:paraId="6FBEFEF7" w14:textId="77777777" w:rsidR="001E52B3" w:rsidRPr="005462D2" w:rsidRDefault="001E52B3" w:rsidP="006E2AC9">
          <w:pPr>
            <w:pStyle w:val="NoSpacing"/>
            <w:rPr>
              <w:i/>
            </w:rPr>
          </w:pPr>
          <w:proofErr w:type="spellStart"/>
          <w:r w:rsidRPr="005462D2">
            <w:rPr>
              <w:i/>
            </w:rPr>
            <w:t>Practis</w:t>
          </w:r>
          <w:proofErr w:type="spellEnd"/>
          <w:r w:rsidRPr="005462D2">
            <w:rPr>
              <w:i/>
            </w:rPr>
            <w:t xml:space="preserve"> </w:t>
          </w:r>
          <w:proofErr w:type="spellStart"/>
          <w:r w:rsidRPr="005462D2">
            <w:rPr>
              <w:i/>
            </w:rPr>
            <w:t>Meddygol</w:t>
          </w:r>
          <w:proofErr w:type="spellEnd"/>
          <w:r w:rsidRPr="005462D2">
            <w:rPr>
              <w:i/>
            </w:rPr>
            <w:t xml:space="preserve"> </w:t>
          </w:r>
          <w:proofErr w:type="spellStart"/>
          <w:r w:rsidRPr="005462D2">
            <w:rPr>
              <w:i/>
            </w:rPr>
            <w:t>Penygroes</w:t>
          </w:r>
          <w:proofErr w:type="spellEnd"/>
        </w:p>
        <w:p w14:paraId="0D484750" w14:textId="77777777" w:rsidR="001E52B3" w:rsidRPr="005462D2" w:rsidRDefault="001E52B3" w:rsidP="006E2AC9">
          <w:pPr>
            <w:pStyle w:val="NoSpacing"/>
            <w:rPr>
              <w:i/>
            </w:rPr>
          </w:pPr>
          <w:proofErr w:type="spellStart"/>
          <w:r w:rsidRPr="005462D2">
            <w:rPr>
              <w:i/>
            </w:rPr>
            <w:t>Penygroes</w:t>
          </w:r>
          <w:proofErr w:type="spellEnd"/>
          <w:r w:rsidRPr="005462D2">
            <w:rPr>
              <w:i/>
            </w:rPr>
            <w:t xml:space="preserve"> Medical Practice               </w:t>
          </w:r>
        </w:p>
      </w:tc>
      <w:tc>
        <w:tcPr>
          <w:tcW w:w="3431" w:type="dxa"/>
          <w:tcBorders>
            <w:bottom w:val="nil"/>
          </w:tcBorders>
        </w:tcPr>
        <w:p w14:paraId="42E76E2C" w14:textId="77777777" w:rsidR="001E52B3" w:rsidRPr="005462D2" w:rsidRDefault="001E52B3" w:rsidP="006E2AC9">
          <w:pPr>
            <w:pStyle w:val="NoSpacing"/>
            <w:rPr>
              <w:i/>
            </w:rPr>
          </w:pPr>
          <w:r w:rsidRPr="005462D2">
            <w:rPr>
              <w:i/>
            </w:rPr>
            <w:t>Dr G Ellis-</w:t>
          </w:r>
          <w:proofErr w:type="spellStart"/>
          <w:r w:rsidRPr="005462D2">
            <w:rPr>
              <w:i/>
            </w:rPr>
            <w:t>Willams</w:t>
          </w:r>
          <w:proofErr w:type="spellEnd"/>
          <w:r w:rsidRPr="005462D2">
            <w:rPr>
              <w:i/>
            </w:rPr>
            <w:t xml:space="preserve"> </w:t>
          </w:r>
        </w:p>
        <w:p w14:paraId="437A61E7" w14:textId="2B0F0BDA" w:rsidR="001E52B3" w:rsidRDefault="001E52B3" w:rsidP="006E2AC9">
          <w:pPr>
            <w:pStyle w:val="NoSpacing"/>
            <w:rPr>
              <w:i/>
            </w:rPr>
          </w:pPr>
          <w:r w:rsidRPr="005462D2">
            <w:rPr>
              <w:i/>
            </w:rPr>
            <w:t xml:space="preserve">Dr J C Kinnear </w:t>
          </w:r>
        </w:p>
        <w:p w14:paraId="7B4686E1" w14:textId="515D95B5" w:rsidR="002F775E" w:rsidRDefault="002F775E" w:rsidP="006E2AC9">
          <w:pPr>
            <w:pStyle w:val="NoSpacing"/>
            <w:rPr>
              <w:i/>
            </w:rPr>
          </w:pPr>
          <w:r>
            <w:rPr>
              <w:i/>
            </w:rPr>
            <w:t>Dr B Price</w:t>
          </w:r>
        </w:p>
        <w:p w14:paraId="0E4520BE" w14:textId="42ED39E3" w:rsidR="002F775E" w:rsidRPr="005462D2" w:rsidRDefault="002F775E" w:rsidP="006E2AC9">
          <w:pPr>
            <w:pStyle w:val="NoSpacing"/>
            <w:rPr>
              <w:i/>
            </w:rPr>
          </w:pPr>
          <w:r>
            <w:rPr>
              <w:i/>
            </w:rPr>
            <w:t>Dr C Williams</w:t>
          </w:r>
        </w:p>
        <w:p w14:paraId="490AC58A" w14:textId="77777777" w:rsidR="001E52B3" w:rsidRPr="005462D2" w:rsidRDefault="001E52B3" w:rsidP="006E2AC9">
          <w:pPr>
            <w:rPr>
              <w:sz w:val="22"/>
              <w:szCs w:val="22"/>
            </w:rPr>
          </w:pPr>
          <w:r w:rsidRPr="005462D2">
            <w:rPr>
              <w:sz w:val="22"/>
              <w:szCs w:val="22"/>
            </w:rPr>
            <w:t xml:space="preserve">   </w:t>
          </w:r>
        </w:p>
      </w:tc>
      <w:tc>
        <w:tcPr>
          <w:tcW w:w="3416" w:type="dxa"/>
        </w:tcPr>
        <w:p w14:paraId="3D492B2E" w14:textId="77777777" w:rsidR="001E52B3" w:rsidRPr="00F21622" w:rsidRDefault="001E52B3" w:rsidP="006E2AC9">
          <w:pPr>
            <w:pStyle w:val="Header"/>
          </w:pPr>
          <w:r>
            <w:rPr>
              <w:noProof/>
              <w:lang w:eastAsia="en-GB"/>
            </w:rPr>
            <w:drawing>
              <wp:inline distT="0" distB="0" distL="0" distR="0" wp14:anchorId="0D053526" wp14:editId="1BD4B1E6">
                <wp:extent cx="695325" cy="733425"/>
                <wp:effectExtent l="19050" t="0" r="9525" b="0"/>
                <wp:docPr id="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695325" cy="733425"/>
                        </a:xfrm>
                        <a:prstGeom prst="rect">
                          <a:avLst/>
                        </a:prstGeom>
                        <a:noFill/>
                        <a:ln w="9525">
                          <a:noFill/>
                          <a:miter lim="800000"/>
                          <a:headEnd/>
                          <a:tailEnd/>
                        </a:ln>
                      </pic:spPr>
                    </pic:pic>
                  </a:graphicData>
                </a:graphic>
              </wp:inline>
            </w:drawing>
          </w:r>
          <w:r w:rsidR="002F775E">
            <w:rPr>
              <w:noProof/>
              <w:lang w:eastAsia="en-GB"/>
            </w:rPr>
            <mc:AlternateContent>
              <mc:Choice Requires="wps">
                <w:drawing>
                  <wp:anchor distT="0" distB="0" distL="114300" distR="114300" simplePos="0" relativeHeight="251658240" behindDoc="0" locked="0" layoutInCell="1" allowOverlap="1" wp14:anchorId="49B975C8" wp14:editId="6AE86075">
                    <wp:simplePos x="0" y="0"/>
                    <wp:positionH relativeFrom="column">
                      <wp:posOffset>1240155</wp:posOffset>
                    </wp:positionH>
                    <wp:positionV relativeFrom="paragraph">
                      <wp:posOffset>14605</wp:posOffset>
                    </wp:positionV>
                    <wp:extent cx="914400" cy="906780"/>
                    <wp:effectExtent l="0" t="0" r="0" b="0"/>
                    <wp:wrapSquare wrapText="bothSides"/>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14400" cy="906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94A6F" w14:textId="77777777" w:rsidR="001E52B3" w:rsidRDefault="001E52B3" w:rsidP="001E52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B975C8" id="_x0000_t202" coordsize="21600,21600" o:spt="202" path="m,l,21600r21600,l21600,xe">
                    <v:stroke joinstyle="miter"/>
                    <v:path gradientshapeok="t" o:connecttype="rect"/>
                  </v:shapetype>
                  <v:shape id="Text Box 3" o:spid="_x0000_s1026" type="#_x0000_t202" style="position:absolute;margin-left:97.65pt;margin-top:1.15pt;width:1in;height:7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" filled="f" stroked="f">
                    <v:path arrowok="t"/>
                    <v:textbox>
                      <w:txbxContent>
                        <w:p w14:paraId="6FC94A6F" w14:textId="77777777" w:rsidR="001E52B3" w:rsidRDefault="001E52B3" w:rsidP="001E52B3"/>
                      </w:txbxContent>
                    </v:textbox>
                    <w10:wrap type="square"/>
                  </v:shape>
                </w:pict>
              </mc:Fallback>
            </mc:AlternateContent>
          </w:r>
        </w:p>
      </w:tc>
    </w:tr>
  </w:tbl>
  <w:p w14:paraId="174680D0" w14:textId="77777777" w:rsidR="009F0022" w:rsidRPr="001E52B3" w:rsidRDefault="009F0022" w:rsidP="001E52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9A678" w14:textId="77777777" w:rsidR="002F775E" w:rsidRDefault="002F77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660E24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442154B"/>
    <w:multiLevelType w:val="hybridMultilevel"/>
    <w:tmpl w:val="589852DC"/>
    <w:lvl w:ilvl="0" w:tplc="A8CE50BA">
      <w:start w:val="1"/>
      <w:numFmt w:val="decimal"/>
      <w:lvlText w:val="%1."/>
      <w:lvlJc w:val="left"/>
      <w:pPr>
        <w:tabs>
          <w:tab w:val="num" w:pos="984"/>
        </w:tabs>
        <w:ind w:left="98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A871B93"/>
    <w:multiLevelType w:val="hybridMultilevel"/>
    <w:tmpl w:val="09685D4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3C38B1"/>
    <w:multiLevelType w:val="hybridMultilevel"/>
    <w:tmpl w:val="29A85D52"/>
    <w:lvl w:ilvl="0" w:tplc="907C5780">
      <w:start w:val="1"/>
      <w:numFmt w:val="bullet"/>
      <w:lvlText w:val=""/>
      <w:lvlJc w:val="left"/>
      <w:pPr>
        <w:tabs>
          <w:tab w:val="num" w:pos="1097"/>
        </w:tabs>
        <w:ind w:left="1134" w:hanging="283"/>
      </w:pPr>
      <w:rPr>
        <w:rFonts w:ascii="Symbol" w:hAnsi="Symbol" w:hint="default"/>
      </w:rPr>
    </w:lvl>
    <w:lvl w:ilvl="1" w:tplc="08090003" w:tentative="1">
      <w:start w:val="1"/>
      <w:numFmt w:val="bullet"/>
      <w:lvlText w:val="o"/>
      <w:lvlJc w:val="left"/>
      <w:pPr>
        <w:tabs>
          <w:tab w:val="num" w:pos="2064"/>
        </w:tabs>
        <w:ind w:left="2064" w:hanging="360"/>
      </w:pPr>
      <w:rPr>
        <w:rFonts w:ascii="Courier New" w:hAnsi="Courier New" w:cs="Courier New" w:hint="default"/>
      </w:rPr>
    </w:lvl>
    <w:lvl w:ilvl="2" w:tplc="08090005" w:tentative="1">
      <w:start w:val="1"/>
      <w:numFmt w:val="bullet"/>
      <w:lvlText w:val=""/>
      <w:lvlJc w:val="left"/>
      <w:pPr>
        <w:tabs>
          <w:tab w:val="num" w:pos="2784"/>
        </w:tabs>
        <w:ind w:left="2784" w:hanging="360"/>
      </w:pPr>
      <w:rPr>
        <w:rFonts w:ascii="Wingdings" w:hAnsi="Wingdings" w:hint="default"/>
      </w:rPr>
    </w:lvl>
    <w:lvl w:ilvl="3" w:tplc="08090001" w:tentative="1">
      <w:start w:val="1"/>
      <w:numFmt w:val="bullet"/>
      <w:lvlText w:val=""/>
      <w:lvlJc w:val="left"/>
      <w:pPr>
        <w:tabs>
          <w:tab w:val="num" w:pos="3504"/>
        </w:tabs>
        <w:ind w:left="3504" w:hanging="360"/>
      </w:pPr>
      <w:rPr>
        <w:rFonts w:ascii="Symbol" w:hAnsi="Symbol" w:hint="default"/>
      </w:rPr>
    </w:lvl>
    <w:lvl w:ilvl="4" w:tplc="08090003" w:tentative="1">
      <w:start w:val="1"/>
      <w:numFmt w:val="bullet"/>
      <w:lvlText w:val="o"/>
      <w:lvlJc w:val="left"/>
      <w:pPr>
        <w:tabs>
          <w:tab w:val="num" w:pos="4224"/>
        </w:tabs>
        <w:ind w:left="4224" w:hanging="360"/>
      </w:pPr>
      <w:rPr>
        <w:rFonts w:ascii="Courier New" w:hAnsi="Courier New" w:cs="Courier New" w:hint="default"/>
      </w:rPr>
    </w:lvl>
    <w:lvl w:ilvl="5" w:tplc="08090005" w:tentative="1">
      <w:start w:val="1"/>
      <w:numFmt w:val="bullet"/>
      <w:lvlText w:val=""/>
      <w:lvlJc w:val="left"/>
      <w:pPr>
        <w:tabs>
          <w:tab w:val="num" w:pos="4944"/>
        </w:tabs>
        <w:ind w:left="4944" w:hanging="360"/>
      </w:pPr>
      <w:rPr>
        <w:rFonts w:ascii="Wingdings" w:hAnsi="Wingdings" w:hint="default"/>
      </w:rPr>
    </w:lvl>
    <w:lvl w:ilvl="6" w:tplc="08090001" w:tentative="1">
      <w:start w:val="1"/>
      <w:numFmt w:val="bullet"/>
      <w:lvlText w:val=""/>
      <w:lvlJc w:val="left"/>
      <w:pPr>
        <w:tabs>
          <w:tab w:val="num" w:pos="5664"/>
        </w:tabs>
        <w:ind w:left="5664" w:hanging="360"/>
      </w:pPr>
      <w:rPr>
        <w:rFonts w:ascii="Symbol" w:hAnsi="Symbol" w:hint="default"/>
      </w:rPr>
    </w:lvl>
    <w:lvl w:ilvl="7" w:tplc="08090003" w:tentative="1">
      <w:start w:val="1"/>
      <w:numFmt w:val="bullet"/>
      <w:lvlText w:val="o"/>
      <w:lvlJc w:val="left"/>
      <w:pPr>
        <w:tabs>
          <w:tab w:val="num" w:pos="6384"/>
        </w:tabs>
        <w:ind w:left="6384" w:hanging="360"/>
      </w:pPr>
      <w:rPr>
        <w:rFonts w:ascii="Courier New" w:hAnsi="Courier New" w:cs="Courier New" w:hint="default"/>
      </w:rPr>
    </w:lvl>
    <w:lvl w:ilvl="8" w:tplc="08090005" w:tentative="1">
      <w:start w:val="1"/>
      <w:numFmt w:val="bullet"/>
      <w:lvlText w:val=""/>
      <w:lvlJc w:val="left"/>
      <w:pPr>
        <w:tabs>
          <w:tab w:val="num" w:pos="7104"/>
        </w:tabs>
        <w:ind w:left="7104" w:hanging="360"/>
      </w:pPr>
      <w:rPr>
        <w:rFonts w:ascii="Wingdings" w:hAnsi="Wingdings" w:hint="default"/>
      </w:rPr>
    </w:lvl>
  </w:abstractNum>
  <w:abstractNum w:abstractNumId="4" w15:restartNumberingAfterBreak="0">
    <w:nsid w:val="3C067955"/>
    <w:multiLevelType w:val="hybridMultilevel"/>
    <w:tmpl w:val="EB5601E2"/>
    <w:lvl w:ilvl="0" w:tplc="907C5780">
      <w:start w:val="1"/>
      <w:numFmt w:val="bullet"/>
      <w:lvlText w:val=""/>
      <w:lvlJc w:val="left"/>
      <w:pPr>
        <w:tabs>
          <w:tab w:val="num" w:pos="1097"/>
        </w:tabs>
        <w:ind w:left="1134" w:hanging="283"/>
      </w:pPr>
      <w:rPr>
        <w:rFonts w:ascii="Symbol" w:hAnsi="Symbol" w:hint="default"/>
      </w:rPr>
    </w:lvl>
    <w:lvl w:ilvl="1" w:tplc="08090003" w:tentative="1">
      <w:start w:val="1"/>
      <w:numFmt w:val="bullet"/>
      <w:lvlText w:val="o"/>
      <w:lvlJc w:val="left"/>
      <w:pPr>
        <w:tabs>
          <w:tab w:val="num" w:pos="2064"/>
        </w:tabs>
        <w:ind w:left="2064" w:hanging="360"/>
      </w:pPr>
      <w:rPr>
        <w:rFonts w:ascii="Courier New" w:hAnsi="Courier New" w:cs="Courier New" w:hint="default"/>
      </w:rPr>
    </w:lvl>
    <w:lvl w:ilvl="2" w:tplc="08090005" w:tentative="1">
      <w:start w:val="1"/>
      <w:numFmt w:val="bullet"/>
      <w:lvlText w:val=""/>
      <w:lvlJc w:val="left"/>
      <w:pPr>
        <w:tabs>
          <w:tab w:val="num" w:pos="2784"/>
        </w:tabs>
        <w:ind w:left="2784" w:hanging="360"/>
      </w:pPr>
      <w:rPr>
        <w:rFonts w:ascii="Wingdings" w:hAnsi="Wingdings" w:hint="default"/>
      </w:rPr>
    </w:lvl>
    <w:lvl w:ilvl="3" w:tplc="08090001" w:tentative="1">
      <w:start w:val="1"/>
      <w:numFmt w:val="bullet"/>
      <w:lvlText w:val=""/>
      <w:lvlJc w:val="left"/>
      <w:pPr>
        <w:tabs>
          <w:tab w:val="num" w:pos="3504"/>
        </w:tabs>
        <w:ind w:left="3504" w:hanging="360"/>
      </w:pPr>
      <w:rPr>
        <w:rFonts w:ascii="Symbol" w:hAnsi="Symbol" w:hint="default"/>
      </w:rPr>
    </w:lvl>
    <w:lvl w:ilvl="4" w:tplc="08090003" w:tentative="1">
      <w:start w:val="1"/>
      <w:numFmt w:val="bullet"/>
      <w:lvlText w:val="o"/>
      <w:lvlJc w:val="left"/>
      <w:pPr>
        <w:tabs>
          <w:tab w:val="num" w:pos="4224"/>
        </w:tabs>
        <w:ind w:left="4224" w:hanging="360"/>
      </w:pPr>
      <w:rPr>
        <w:rFonts w:ascii="Courier New" w:hAnsi="Courier New" w:cs="Courier New" w:hint="default"/>
      </w:rPr>
    </w:lvl>
    <w:lvl w:ilvl="5" w:tplc="08090005" w:tentative="1">
      <w:start w:val="1"/>
      <w:numFmt w:val="bullet"/>
      <w:lvlText w:val=""/>
      <w:lvlJc w:val="left"/>
      <w:pPr>
        <w:tabs>
          <w:tab w:val="num" w:pos="4944"/>
        </w:tabs>
        <w:ind w:left="4944" w:hanging="360"/>
      </w:pPr>
      <w:rPr>
        <w:rFonts w:ascii="Wingdings" w:hAnsi="Wingdings" w:hint="default"/>
      </w:rPr>
    </w:lvl>
    <w:lvl w:ilvl="6" w:tplc="08090001" w:tentative="1">
      <w:start w:val="1"/>
      <w:numFmt w:val="bullet"/>
      <w:lvlText w:val=""/>
      <w:lvlJc w:val="left"/>
      <w:pPr>
        <w:tabs>
          <w:tab w:val="num" w:pos="5664"/>
        </w:tabs>
        <w:ind w:left="5664" w:hanging="360"/>
      </w:pPr>
      <w:rPr>
        <w:rFonts w:ascii="Symbol" w:hAnsi="Symbol" w:hint="default"/>
      </w:rPr>
    </w:lvl>
    <w:lvl w:ilvl="7" w:tplc="08090003" w:tentative="1">
      <w:start w:val="1"/>
      <w:numFmt w:val="bullet"/>
      <w:lvlText w:val="o"/>
      <w:lvlJc w:val="left"/>
      <w:pPr>
        <w:tabs>
          <w:tab w:val="num" w:pos="6384"/>
        </w:tabs>
        <w:ind w:left="6384" w:hanging="360"/>
      </w:pPr>
      <w:rPr>
        <w:rFonts w:ascii="Courier New" w:hAnsi="Courier New" w:cs="Courier New" w:hint="default"/>
      </w:rPr>
    </w:lvl>
    <w:lvl w:ilvl="8" w:tplc="08090005" w:tentative="1">
      <w:start w:val="1"/>
      <w:numFmt w:val="bullet"/>
      <w:lvlText w:val=""/>
      <w:lvlJc w:val="left"/>
      <w:pPr>
        <w:tabs>
          <w:tab w:val="num" w:pos="7104"/>
        </w:tabs>
        <w:ind w:left="7104" w:hanging="360"/>
      </w:pPr>
      <w:rPr>
        <w:rFonts w:ascii="Wingdings" w:hAnsi="Wingdings" w:hint="default"/>
      </w:rPr>
    </w:lvl>
  </w:abstractNum>
  <w:abstractNum w:abstractNumId="5" w15:restartNumberingAfterBreak="0">
    <w:nsid w:val="4903310D"/>
    <w:multiLevelType w:val="hybridMultilevel"/>
    <w:tmpl w:val="3D8A2362"/>
    <w:lvl w:ilvl="0" w:tplc="C834FC4A">
      <w:start w:val="1"/>
      <w:numFmt w:val="decimal"/>
      <w:lvlText w:val="%1."/>
      <w:lvlJc w:val="left"/>
      <w:pPr>
        <w:tabs>
          <w:tab w:val="num" w:pos="984"/>
        </w:tabs>
        <w:ind w:left="98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56042574"/>
    <w:multiLevelType w:val="hybridMultilevel"/>
    <w:tmpl w:val="35682FA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57680C5F"/>
    <w:multiLevelType w:val="hybridMultilevel"/>
    <w:tmpl w:val="B2ECB1E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5D6B0A28"/>
    <w:multiLevelType w:val="multilevel"/>
    <w:tmpl w:val="90EC102C"/>
    <w:lvl w:ilvl="0">
      <w:start w:val="1"/>
      <w:numFmt w:val="decimal"/>
      <w:pStyle w:val="FPMNumber"/>
      <w:lvlText w:val="%1"/>
      <w:lvlJc w:val="left"/>
      <w:pPr>
        <w:tabs>
          <w:tab w:val="num" w:pos="432"/>
        </w:tabs>
        <w:ind w:left="432" w:hanging="432"/>
      </w:pPr>
      <w:rPr>
        <w:rFonts w:hint="default"/>
      </w:rPr>
    </w:lvl>
    <w:lvl w:ilvl="1">
      <w:start w:val="1"/>
      <w:numFmt w:val="decimal"/>
      <w:lvlText w:val="%1.%2"/>
      <w:lvlJc w:val="left"/>
      <w:pPr>
        <w:tabs>
          <w:tab w:val="num" w:pos="1004"/>
        </w:tabs>
        <w:ind w:left="576" w:hanging="292"/>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5E006C47"/>
    <w:multiLevelType w:val="hybridMultilevel"/>
    <w:tmpl w:val="7144BE1E"/>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6478144B"/>
    <w:multiLevelType w:val="hybridMultilevel"/>
    <w:tmpl w:val="7D20D54A"/>
    <w:lvl w:ilvl="0" w:tplc="907C5780">
      <w:start w:val="1"/>
      <w:numFmt w:val="bullet"/>
      <w:lvlText w:val=""/>
      <w:lvlJc w:val="left"/>
      <w:pPr>
        <w:tabs>
          <w:tab w:val="num" w:pos="246"/>
        </w:tabs>
        <w:ind w:left="283" w:hanging="283"/>
      </w:pPr>
      <w:rPr>
        <w:rFonts w:ascii="Symbol" w:hAnsi="Symbol" w:hint="default"/>
      </w:rPr>
    </w:lvl>
    <w:lvl w:ilvl="1" w:tplc="08090003">
      <w:start w:val="1"/>
      <w:numFmt w:val="bullet"/>
      <w:lvlText w:val="o"/>
      <w:lvlJc w:val="left"/>
      <w:pPr>
        <w:tabs>
          <w:tab w:val="num" w:pos="1213"/>
        </w:tabs>
        <w:ind w:left="1213" w:hanging="360"/>
      </w:pPr>
      <w:rPr>
        <w:rFonts w:ascii="Courier New" w:hAnsi="Courier New" w:cs="Courier New" w:hint="default"/>
      </w:rPr>
    </w:lvl>
    <w:lvl w:ilvl="2" w:tplc="08090005" w:tentative="1">
      <w:start w:val="1"/>
      <w:numFmt w:val="bullet"/>
      <w:lvlText w:val=""/>
      <w:lvlJc w:val="left"/>
      <w:pPr>
        <w:tabs>
          <w:tab w:val="num" w:pos="1933"/>
        </w:tabs>
        <w:ind w:left="1933" w:hanging="360"/>
      </w:pPr>
      <w:rPr>
        <w:rFonts w:ascii="Wingdings" w:hAnsi="Wingdings" w:hint="default"/>
      </w:rPr>
    </w:lvl>
    <w:lvl w:ilvl="3" w:tplc="08090001" w:tentative="1">
      <w:start w:val="1"/>
      <w:numFmt w:val="bullet"/>
      <w:lvlText w:val=""/>
      <w:lvlJc w:val="left"/>
      <w:pPr>
        <w:tabs>
          <w:tab w:val="num" w:pos="2653"/>
        </w:tabs>
        <w:ind w:left="2653" w:hanging="360"/>
      </w:pPr>
      <w:rPr>
        <w:rFonts w:ascii="Symbol" w:hAnsi="Symbol" w:hint="default"/>
      </w:rPr>
    </w:lvl>
    <w:lvl w:ilvl="4" w:tplc="08090003" w:tentative="1">
      <w:start w:val="1"/>
      <w:numFmt w:val="bullet"/>
      <w:lvlText w:val="o"/>
      <w:lvlJc w:val="left"/>
      <w:pPr>
        <w:tabs>
          <w:tab w:val="num" w:pos="3373"/>
        </w:tabs>
        <w:ind w:left="3373" w:hanging="360"/>
      </w:pPr>
      <w:rPr>
        <w:rFonts w:ascii="Courier New" w:hAnsi="Courier New" w:cs="Courier New" w:hint="default"/>
      </w:rPr>
    </w:lvl>
    <w:lvl w:ilvl="5" w:tplc="08090005" w:tentative="1">
      <w:start w:val="1"/>
      <w:numFmt w:val="bullet"/>
      <w:lvlText w:val=""/>
      <w:lvlJc w:val="left"/>
      <w:pPr>
        <w:tabs>
          <w:tab w:val="num" w:pos="4093"/>
        </w:tabs>
        <w:ind w:left="4093" w:hanging="360"/>
      </w:pPr>
      <w:rPr>
        <w:rFonts w:ascii="Wingdings" w:hAnsi="Wingdings" w:hint="default"/>
      </w:rPr>
    </w:lvl>
    <w:lvl w:ilvl="6" w:tplc="08090001" w:tentative="1">
      <w:start w:val="1"/>
      <w:numFmt w:val="bullet"/>
      <w:lvlText w:val=""/>
      <w:lvlJc w:val="left"/>
      <w:pPr>
        <w:tabs>
          <w:tab w:val="num" w:pos="4813"/>
        </w:tabs>
        <w:ind w:left="4813" w:hanging="360"/>
      </w:pPr>
      <w:rPr>
        <w:rFonts w:ascii="Symbol" w:hAnsi="Symbol" w:hint="default"/>
      </w:rPr>
    </w:lvl>
    <w:lvl w:ilvl="7" w:tplc="08090003" w:tentative="1">
      <w:start w:val="1"/>
      <w:numFmt w:val="bullet"/>
      <w:lvlText w:val="o"/>
      <w:lvlJc w:val="left"/>
      <w:pPr>
        <w:tabs>
          <w:tab w:val="num" w:pos="5533"/>
        </w:tabs>
        <w:ind w:left="5533" w:hanging="360"/>
      </w:pPr>
      <w:rPr>
        <w:rFonts w:ascii="Courier New" w:hAnsi="Courier New" w:cs="Courier New" w:hint="default"/>
      </w:rPr>
    </w:lvl>
    <w:lvl w:ilvl="8" w:tplc="08090005" w:tentative="1">
      <w:start w:val="1"/>
      <w:numFmt w:val="bullet"/>
      <w:lvlText w:val=""/>
      <w:lvlJc w:val="left"/>
      <w:pPr>
        <w:tabs>
          <w:tab w:val="num" w:pos="6253"/>
        </w:tabs>
        <w:ind w:left="6253" w:hanging="360"/>
      </w:pPr>
      <w:rPr>
        <w:rFonts w:ascii="Wingdings" w:hAnsi="Wingdings" w:hint="default"/>
      </w:rPr>
    </w:lvl>
  </w:abstractNum>
  <w:abstractNum w:abstractNumId="11" w15:restartNumberingAfterBreak="0">
    <w:nsid w:val="6A4C27B4"/>
    <w:multiLevelType w:val="hybridMultilevel"/>
    <w:tmpl w:val="5D84FF7A"/>
    <w:lvl w:ilvl="0" w:tplc="D16CC7C4">
      <w:start w:val="1"/>
      <w:numFmt w:val="decimal"/>
      <w:lvlText w:val="%1."/>
      <w:lvlJc w:val="left"/>
      <w:pPr>
        <w:tabs>
          <w:tab w:val="num" w:pos="984"/>
        </w:tabs>
        <w:ind w:left="98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71051BBE"/>
    <w:multiLevelType w:val="hybridMultilevel"/>
    <w:tmpl w:val="E63AFF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A057631"/>
    <w:multiLevelType w:val="hybridMultilevel"/>
    <w:tmpl w:val="062ABE52"/>
    <w:lvl w:ilvl="0" w:tplc="04090001">
      <w:start w:val="1"/>
      <w:numFmt w:val="bullet"/>
      <w:lvlText w:val=""/>
      <w:lvlJc w:val="left"/>
      <w:pPr>
        <w:tabs>
          <w:tab w:val="num" w:pos="1704"/>
        </w:tabs>
        <w:ind w:left="17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7A154079"/>
    <w:multiLevelType w:val="hybridMultilevel"/>
    <w:tmpl w:val="3D1477D8"/>
    <w:lvl w:ilvl="0" w:tplc="04090001">
      <w:start w:val="1"/>
      <w:numFmt w:val="bullet"/>
      <w:lvlText w:val=""/>
      <w:lvlJc w:val="left"/>
      <w:pPr>
        <w:tabs>
          <w:tab w:val="num" w:pos="1344"/>
        </w:tabs>
        <w:ind w:left="134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6"/>
  </w:num>
  <w:num w:numId="2">
    <w:abstractNumId w:val="7"/>
  </w:num>
  <w:num w:numId="3">
    <w:abstractNumId w:val="9"/>
  </w:num>
  <w:num w:numId="4">
    <w:abstractNumId w:val="8"/>
  </w:num>
  <w:num w:numId="5">
    <w:abstractNumId w:val="0"/>
  </w:num>
  <w:num w:numId="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3"/>
  </w:num>
  <w:num w:numId="13">
    <w:abstractNumId w:val="4"/>
  </w:num>
  <w:num w:numId="14">
    <w:abstractNumId w:val="1"/>
  </w:num>
  <w:num w:numId="15">
    <w:abstractNumId w:val="12"/>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77E4"/>
    <w:rsid w:val="00047437"/>
    <w:rsid w:val="00074AEB"/>
    <w:rsid w:val="000777E4"/>
    <w:rsid w:val="000B6AF7"/>
    <w:rsid w:val="00133E32"/>
    <w:rsid w:val="00157611"/>
    <w:rsid w:val="001C4432"/>
    <w:rsid w:val="001E52B3"/>
    <w:rsid w:val="00224D45"/>
    <w:rsid w:val="0026172F"/>
    <w:rsid w:val="0027110A"/>
    <w:rsid w:val="0029237E"/>
    <w:rsid w:val="002A272A"/>
    <w:rsid w:val="002C1224"/>
    <w:rsid w:val="002F0A4E"/>
    <w:rsid w:val="002F775E"/>
    <w:rsid w:val="003141DF"/>
    <w:rsid w:val="003F5066"/>
    <w:rsid w:val="00453509"/>
    <w:rsid w:val="0047149E"/>
    <w:rsid w:val="00483419"/>
    <w:rsid w:val="0049655D"/>
    <w:rsid w:val="004B30DD"/>
    <w:rsid w:val="004F022C"/>
    <w:rsid w:val="00591121"/>
    <w:rsid w:val="00596E14"/>
    <w:rsid w:val="005D5F2F"/>
    <w:rsid w:val="005E26F6"/>
    <w:rsid w:val="00651423"/>
    <w:rsid w:val="0065653F"/>
    <w:rsid w:val="00690EFA"/>
    <w:rsid w:val="0070286F"/>
    <w:rsid w:val="007104E4"/>
    <w:rsid w:val="00744E0C"/>
    <w:rsid w:val="00765B02"/>
    <w:rsid w:val="0076733D"/>
    <w:rsid w:val="007B3729"/>
    <w:rsid w:val="008143A7"/>
    <w:rsid w:val="0084283B"/>
    <w:rsid w:val="008A46DC"/>
    <w:rsid w:val="008C28BB"/>
    <w:rsid w:val="00900A6F"/>
    <w:rsid w:val="00946E68"/>
    <w:rsid w:val="00947B7C"/>
    <w:rsid w:val="00952D7F"/>
    <w:rsid w:val="009B32C6"/>
    <w:rsid w:val="009D5BA1"/>
    <w:rsid w:val="009E1F23"/>
    <w:rsid w:val="009F0022"/>
    <w:rsid w:val="00A05D3C"/>
    <w:rsid w:val="00A06EFF"/>
    <w:rsid w:val="00A26F27"/>
    <w:rsid w:val="00A349B5"/>
    <w:rsid w:val="00A86CB1"/>
    <w:rsid w:val="00AD4C5B"/>
    <w:rsid w:val="00AE088F"/>
    <w:rsid w:val="00AE0DBD"/>
    <w:rsid w:val="00AF0CAB"/>
    <w:rsid w:val="00B21F3D"/>
    <w:rsid w:val="00B23745"/>
    <w:rsid w:val="00B7289D"/>
    <w:rsid w:val="00B93481"/>
    <w:rsid w:val="00C153DD"/>
    <w:rsid w:val="00C30AC1"/>
    <w:rsid w:val="00C62901"/>
    <w:rsid w:val="00CB424B"/>
    <w:rsid w:val="00CD38B1"/>
    <w:rsid w:val="00CF5EE2"/>
    <w:rsid w:val="00D131E7"/>
    <w:rsid w:val="00D16C7C"/>
    <w:rsid w:val="00D5395B"/>
    <w:rsid w:val="00D7689D"/>
    <w:rsid w:val="00DE3E7E"/>
    <w:rsid w:val="00E32BC5"/>
    <w:rsid w:val="00E457EE"/>
    <w:rsid w:val="00E45AB1"/>
    <w:rsid w:val="00E73EA9"/>
    <w:rsid w:val="00EC7855"/>
    <w:rsid w:val="00EE33AE"/>
    <w:rsid w:val="00EE3AE9"/>
    <w:rsid w:val="00F26FF0"/>
    <w:rsid w:val="00F533A4"/>
    <w:rsid w:val="00F944BA"/>
    <w:rsid w:val="00FA422E"/>
    <w:rsid w:val="00FA4E97"/>
    <w:rsid w:val="00FB74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1C276A3"/>
  <w15:docId w15:val="{C10AE867-E7AB-E34C-A109-FE8742AC0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rPr>
  </w:style>
  <w:style w:type="paragraph" w:styleId="Heading2">
    <w:name w:val="heading 2"/>
    <w:basedOn w:val="Normal"/>
    <w:next w:val="Normal"/>
    <w:qFormat/>
    <w:rsid w:val="00D131E7"/>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rPr>
  </w:style>
  <w:style w:type="paragraph" w:styleId="Subtitle">
    <w:name w:val="Subtitle"/>
    <w:basedOn w:val="Normal"/>
    <w:qFormat/>
    <w:pPr>
      <w:jc w:val="center"/>
    </w:pPr>
    <w:rPr>
      <w:b/>
      <w:bCs/>
    </w:rPr>
  </w:style>
  <w:style w:type="paragraph" w:styleId="Header">
    <w:name w:val="header"/>
    <w:basedOn w:val="Normal"/>
    <w:link w:val="HeaderChar"/>
    <w:uiPriority w:val="99"/>
    <w:rsid w:val="003141DF"/>
    <w:pPr>
      <w:tabs>
        <w:tab w:val="center" w:pos="4320"/>
        <w:tab w:val="right" w:pos="8640"/>
      </w:tabs>
    </w:pPr>
  </w:style>
  <w:style w:type="paragraph" w:styleId="Footer">
    <w:name w:val="footer"/>
    <w:basedOn w:val="Normal"/>
    <w:rsid w:val="003141DF"/>
    <w:pPr>
      <w:tabs>
        <w:tab w:val="center" w:pos="4320"/>
        <w:tab w:val="right" w:pos="8640"/>
      </w:tabs>
    </w:pPr>
  </w:style>
  <w:style w:type="paragraph" w:customStyle="1" w:styleId="FPMNumber">
    <w:name w:val="FPM Number"/>
    <w:basedOn w:val="Normal"/>
    <w:rsid w:val="003141DF"/>
    <w:pPr>
      <w:numPr>
        <w:numId w:val="4"/>
      </w:numPr>
    </w:pPr>
    <w:rPr>
      <w:rFonts w:ascii="Tahoma" w:hAnsi="Tahoma"/>
    </w:rPr>
  </w:style>
  <w:style w:type="character" w:styleId="Hyperlink">
    <w:name w:val="Hyperlink"/>
    <w:rsid w:val="003141DF"/>
    <w:rPr>
      <w:rFonts w:ascii="Arial" w:hAnsi="Arial"/>
      <w:color w:val="3366FF"/>
      <w:sz w:val="24"/>
      <w:szCs w:val="24"/>
      <w:u w:val="none"/>
    </w:rPr>
  </w:style>
  <w:style w:type="paragraph" w:customStyle="1" w:styleId="FPMredflyer">
    <w:name w:val="FPM red flyer"/>
    <w:basedOn w:val="Normal"/>
    <w:rsid w:val="003141DF"/>
    <w:pPr>
      <w:jc w:val="center"/>
    </w:pPr>
    <w:rPr>
      <w:rFonts w:ascii="Tahoma" w:hAnsi="Tahoma" w:cs="Tahoma"/>
      <w:b/>
      <w:bCs/>
      <w:color w:val="FF0000"/>
    </w:rPr>
  </w:style>
  <w:style w:type="character" w:styleId="FollowedHyperlink">
    <w:name w:val="FollowedHyperlink"/>
    <w:rsid w:val="00AE0DBD"/>
    <w:rPr>
      <w:color w:val="800080"/>
      <w:u w:val="single"/>
    </w:rPr>
  </w:style>
  <w:style w:type="paragraph" w:styleId="NormalWeb">
    <w:name w:val="Normal (Web)"/>
    <w:basedOn w:val="Normal"/>
    <w:rsid w:val="00D131E7"/>
    <w:pPr>
      <w:spacing w:before="100" w:beforeAutospacing="1" w:after="100" w:afterAutospacing="1"/>
    </w:pPr>
    <w:rPr>
      <w:color w:val="000000"/>
      <w:lang w:eastAsia="en-GB"/>
    </w:rPr>
  </w:style>
  <w:style w:type="paragraph" w:styleId="BlockText">
    <w:name w:val="Block Text"/>
    <w:basedOn w:val="Normal"/>
    <w:rsid w:val="00D131E7"/>
    <w:pPr>
      <w:ind w:left="624" w:right="397"/>
    </w:pPr>
    <w:rPr>
      <w:rFonts w:ascii="Arial" w:hAnsi="Arial" w:cs="Arial"/>
      <w:b/>
      <w:bCs/>
      <w:color w:val="000000"/>
      <w:sz w:val="22"/>
      <w:szCs w:val="27"/>
      <w:lang w:eastAsia="en-GB"/>
    </w:rPr>
  </w:style>
  <w:style w:type="paragraph" w:customStyle="1" w:styleId="Default">
    <w:name w:val="Default"/>
    <w:rsid w:val="00C62901"/>
    <w:pPr>
      <w:autoSpaceDE w:val="0"/>
      <w:autoSpaceDN w:val="0"/>
      <w:adjustRightInd w:val="0"/>
    </w:pPr>
    <w:rPr>
      <w:rFonts w:ascii="Arial" w:hAnsi="Arial" w:cs="Arial"/>
      <w:color w:val="000000"/>
      <w:sz w:val="24"/>
      <w:szCs w:val="24"/>
    </w:rPr>
  </w:style>
  <w:style w:type="character" w:customStyle="1" w:styleId="HeaderChar">
    <w:name w:val="Header Char"/>
    <w:basedOn w:val="DefaultParagraphFont"/>
    <w:link w:val="Header"/>
    <w:uiPriority w:val="99"/>
    <w:rsid w:val="001E52B3"/>
    <w:rPr>
      <w:sz w:val="24"/>
      <w:szCs w:val="24"/>
      <w:lang w:eastAsia="en-US"/>
    </w:rPr>
  </w:style>
  <w:style w:type="paragraph" w:styleId="NoSpacing">
    <w:name w:val="No Spacing"/>
    <w:uiPriority w:val="1"/>
    <w:qFormat/>
    <w:rsid w:val="001E52B3"/>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0B3D5-8B91-42B3-90A0-3516E6074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565</Words>
  <Characters>3222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Downloadable draft ©</vt:lpstr>
    </vt:vector>
  </TitlesOfParts>
  <Manager>First Practice Management</Manager>
  <Company>First Practice Management, a division of SRCL Ltd.</Company>
  <LinksUpToDate>false</LinksUpToDate>
  <CharactersWithSpaces>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Downloadable draft ©</dc:title>
  <dc:creator>First Practice Management</dc:creator>
  <dc:description>Copyright SRCL Ltd.</dc:description>
  <cp:lastModifiedBy>Jayne Kinnear</cp:lastModifiedBy>
  <cp:revision>2</cp:revision>
  <cp:lastPrinted>2014-08-22T10:12:00Z</cp:lastPrinted>
  <dcterms:created xsi:type="dcterms:W3CDTF">2021-09-18T10:06:00Z</dcterms:created>
  <dcterms:modified xsi:type="dcterms:W3CDTF">2021-09-18T10:06:00Z</dcterms:modified>
</cp:coreProperties>
</file>